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6FA4" w:rsidRDefault="00A16FA4" w:rsidP="00A16FA4">
      <w:pPr>
        <w:pStyle w:val="Overskrift1"/>
      </w:pPr>
      <w:bookmarkStart w:id="0" w:name="_GoBack"/>
      <w:bookmarkEnd w:id="0"/>
      <w:r>
        <w:t>LØSNINGER TIL EKSAMEN KJEMI 2 H 2014</w:t>
      </w:r>
    </w:p>
    <w:p w:rsidR="00A16FA4" w:rsidRDefault="00A16FA4" w:rsidP="00A16FA4">
      <w:pPr>
        <w:pStyle w:val="Overskrift1"/>
      </w:pPr>
      <w:r>
        <w:t>DEL 1</w:t>
      </w:r>
    </w:p>
    <w:p w:rsidR="00A16FA4" w:rsidRDefault="00A16FA4" w:rsidP="00A16FA4">
      <w:pPr>
        <w:pStyle w:val="Overskrift2"/>
      </w:pPr>
      <w:r>
        <w:t>OPPGAVE 1</w:t>
      </w:r>
    </w:p>
    <w:p w:rsidR="00A16FA4" w:rsidRDefault="00A16FA4" w:rsidP="00A16FA4">
      <w:pPr>
        <w:sectPr w:rsidR="00A16FA4" w:rsidSect="00A16FA4">
          <w:headerReference w:type="default" r:id="rId7"/>
          <w:footerReference w:type="default" r:id="rId8"/>
          <w:type w:val="continuous"/>
          <w:pgSz w:w="11906" w:h="16838" w:code="9"/>
          <w:pgMar w:top="1134" w:right="1418" w:bottom="340" w:left="1701" w:header="113" w:footer="57" w:gutter="0"/>
          <w:pgNumType w:start="1"/>
          <w:cols w:space="708"/>
          <w:docGrid w:linePitch="360"/>
        </w:sectPr>
      </w:pPr>
    </w:p>
    <w:p w:rsidR="00A16FA4" w:rsidRDefault="00A16FA4" w:rsidP="00A16FA4">
      <w:r>
        <w:lastRenderedPageBreak/>
        <w:t>a)</w:t>
      </w:r>
      <w:r>
        <w:tab/>
        <w:t>D er det rette alternativet</w:t>
      </w:r>
    </w:p>
    <w:p w:rsidR="00A16FA4" w:rsidRDefault="00A16FA4" w:rsidP="00A16FA4"/>
    <w:p w:rsidR="00A16FA4" w:rsidRDefault="00A16FA4" w:rsidP="00A16FA4">
      <w:r>
        <w:t>b)</w:t>
      </w:r>
      <w:r>
        <w:tab/>
        <w:t>B er det rette alternativet</w:t>
      </w:r>
    </w:p>
    <w:p w:rsidR="00A16FA4" w:rsidRDefault="00A16FA4" w:rsidP="00A16FA4"/>
    <w:p w:rsidR="00A16FA4" w:rsidRDefault="00A16FA4" w:rsidP="00A16FA4">
      <w:r>
        <w:t>c)</w:t>
      </w:r>
      <w:r>
        <w:tab/>
        <w:t>A er det rette alternativet</w:t>
      </w:r>
    </w:p>
    <w:p w:rsidR="00A16FA4" w:rsidRDefault="00A16FA4" w:rsidP="00A16FA4"/>
    <w:p w:rsidR="00A16FA4" w:rsidRDefault="00A16FA4" w:rsidP="00A16FA4">
      <w:r>
        <w:t>d)</w:t>
      </w:r>
      <w:r>
        <w:tab/>
        <w:t>C er det rette alternativet</w:t>
      </w:r>
    </w:p>
    <w:p w:rsidR="00A16FA4" w:rsidRDefault="00A16FA4" w:rsidP="00A16FA4"/>
    <w:p w:rsidR="00A16FA4" w:rsidRDefault="00A16FA4" w:rsidP="00A16FA4">
      <w:r>
        <w:t>e)</w:t>
      </w:r>
      <w:r>
        <w:tab/>
        <w:t>C er det rette alternativet</w:t>
      </w:r>
    </w:p>
    <w:p w:rsidR="00A16FA4" w:rsidRDefault="00A16FA4" w:rsidP="00A16FA4"/>
    <w:p w:rsidR="00A16FA4" w:rsidRDefault="00A16FA4" w:rsidP="00A16FA4">
      <w:r>
        <w:t>f)</w:t>
      </w:r>
      <w:r>
        <w:tab/>
        <w:t>B er det rette alternativet</w:t>
      </w:r>
    </w:p>
    <w:p w:rsidR="00A16FA4" w:rsidRDefault="00A16FA4" w:rsidP="00A16FA4"/>
    <w:p w:rsidR="00A16FA4" w:rsidRDefault="00A16FA4" w:rsidP="00A16FA4">
      <w:r>
        <w:t>g)</w:t>
      </w:r>
      <w:r>
        <w:tab/>
        <w:t>B er det rette alternativet</w:t>
      </w:r>
    </w:p>
    <w:p w:rsidR="00A16FA4" w:rsidRDefault="00A16FA4" w:rsidP="00A16FA4"/>
    <w:p w:rsidR="00A16FA4" w:rsidRDefault="00A16FA4" w:rsidP="00A16FA4">
      <w:r>
        <w:t>h)</w:t>
      </w:r>
      <w:r>
        <w:tab/>
        <w:t>B er det rette alternativet</w:t>
      </w:r>
    </w:p>
    <w:p w:rsidR="00A16FA4" w:rsidRDefault="00A16FA4" w:rsidP="00A16FA4"/>
    <w:p w:rsidR="00A16FA4" w:rsidRDefault="00A16FA4" w:rsidP="00A16FA4">
      <w:r>
        <w:t>i)</w:t>
      </w:r>
      <w:r>
        <w:tab/>
        <w:t>A er det rette alternativet</w:t>
      </w:r>
    </w:p>
    <w:p w:rsidR="00A16FA4" w:rsidRDefault="00A16FA4" w:rsidP="00A16FA4"/>
    <w:p w:rsidR="00A16FA4" w:rsidRDefault="00A16FA4" w:rsidP="00A16FA4">
      <w:r>
        <w:t>j)</w:t>
      </w:r>
      <w:r>
        <w:tab/>
        <w:t>D er det rette alternativet</w:t>
      </w:r>
    </w:p>
    <w:p w:rsidR="00A16FA4" w:rsidRDefault="00A16FA4" w:rsidP="00A16FA4"/>
    <w:p w:rsidR="00A16FA4" w:rsidRDefault="00A16FA4" w:rsidP="00A16FA4">
      <w:r>
        <w:lastRenderedPageBreak/>
        <w:t>k)</w:t>
      </w:r>
      <w:r>
        <w:tab/>
        <w:t>C er det rette alternativet</w:t>
      </w:r>
    </w:p>
    <w:p w:rsidR="00A16FA4" w:rsidRDefault="00A16FA4" w:rsidP="00A16FA4"/>
    <w:p w:rsidR="00A16FA4" w:rsidRDefault="00A16FA4" w:rsidP="00A16FA4">
      <w:r>
        <w:t>l)</w:t>
      </w:r>
      <w:r>
        <w:tab/>
        <w:t>A er det rette alternativet</w:t>
      </w:r>
    </w:p>
    <w:p w:rsidR="00A16FA4" w:rsidRDefault="00A16FA4" w:rsidP="00A16FA4"/>
    <w:p w:rsidR="00A16FA4" w:rsidRDefault="00A16FA4" w:rsidP="00A16FA4">
      <w:r>
        <w:t>m)</w:t>
      </w:r>
      <w:r>
        <w:tab/>
        <w:t>A er det rette alternativet</w:t>
      </w:r>
    </w:p>
    <w:p w:rsidR="00A16FA4" w:rsidRDefault="00A16FA4" w:rsidP="00A16FA4"/>
    <w:p w:rsidR="00A16FA4" w:rsidRDefault="00A16FA4" w:rsidP="00A16FA4">
      <w:r>
        <w:t>n)</w:t>
      </w:r>
      <w:r>
        <w:tab/>
        <w:t>B er det rette alternativet</w:t>
      </w:r>
    </w:p>
    <w:p w:rsidR="00A16FA4" w:rsidRDefault="00A16FA4" w:rsidP="00A16FA4"/>
    <w:p w:rsidR="00A16FA4" w:rsidRDefault="00A16FA4" w:rsidP="00A16FA4">
      <w:r>
        <w:t>o)</w:t>
      </w:r>
      <w:r>
        <w:tab/>
        <w:t>A er det rette alternativet</w:t>
      </w:r>
    </w:p>
    <w:p w:rsidR="00A16FA4" w:rsidRDefault="00A16FA4" w:rsidP="00A16FA4"/>
    <w:p w:rsidR="00A16FA4" w:rsidRDefault="00A16FA4" w:rsidP="00A16FA4">
      <w:r>
        <w:t>p)</w:t>
      </w:r>
      <w:r>
        <w:tab/>
        <w:t>A er det rette alternativet</w:t>
      </w:r>
    </w:p>
    <w:p w:rsidR="00A16FA4" w:rsidRDefault="00A16FA4" w:rsidP="00A16FA4"/>
    <w:p w:rsidR="00A16FA4" w:rsidRDefault="00A16FA4" w:rsidP="00A16FA4">
      <w:r>
        <w:t>q)</w:t>
      </w:r>
      <w:r>
        <w:tab/>
        <w:t>C er det rette alternativet</w:t>
      </w:r>
    </w:p>
    <w:p w:rsidR="00A16FA4" w:rsidRDefault="00A16FA4" w:rsidP="00A16FA4"/>
    <w:p w:rsidR="00A16FA4" w:rsidRDefault="00A16FA4" w:rsidP="00A16FA4">
      <w:r>
        <w:t>r)</w:t>
      </w:r>
      <w:r>
        <w:tab/>
        <w:t>D er det rette alternativet</w:t>
      </w:r>
    </w:p>
    <w:p w:rsidR="00A16FA4" w:rsidRDefault="00A16FA4" w:rsidP="00A16FA4"/>
    <w:p w:rsidR="00A16FA4" w:rsidRDefault="00A16FA4" w:rsidP="00A16FA4">
      <w:r>
        <w:t>s)</w:t>
      </w:r>
      <w:r>
        <w:tab/>
        <w:t>C er det rette alternativet</w:t>
      </w:r>
    </w:p>
    <w:p w:rsidR="00A16FA4" w:rsidRDefault="00A16FA4" w:rsidP="00A16FA4"/>
    <w:p w:rsidR="00A16FA4" w:rsidRDefault="00A16FA4" w:rsidP="00A16FA4">
      <w:r>
        <w:t>t)</w:t>
      </w:r>
      <w:r>
        <w:tab/>
        <w:t>C er det rette alternativet</w:t>
      </w:r>
    </w:p>
    <w:p w:rsidR="00A16FA4" w:rsidRDefault="00A16FA4" w:rsidP="00A16FA4">
      <w:pPr>
        <w:pStyle w:val="Overskrift2"/>
        <w:sectPr w:rsidR="00A16FA4" w:rsidSect="00A16FA4">
          <w:type w:val="continuous"/>
          <w:pgSz w:w="11906" w:h="16838" w:code="9"/>
          <w:pgMar w:top="1134" w:right="1418" w:bottom="340" w:left="1701" w:header="113" w:footer="57" w:gutter="0"/>
          <w:pgNumType w:start="1"/>
          <w:cols w:num="2" w:space="708"/>
          <w:docGrid w:linePitch="360"/>
        </w:sectPr>
      </w:pPr>
    </w:p>
    <w:p w:rsidR="00A16FA4" w:rsidRDefault="00A16FA4" w:rsidP="00A16FA4">
      <w:pPr>
        <w:pStyle w:val="Overskrift2"/>
      </w:pPr>
      <w:r>
        <w:lastRenderedPageBreak/>
        <w:t>OPPGAVE 2</w:t>
      </w:r>
    </w:p>
    <w:p w:rsidR="00A16FA4" w:rsidRDefault="00A16FA4" w:rsidP="00A16FA4">
      <w:r>
        <w:t>a)</w:t>
      </w:r>
    </w:p>
    <w:p w:rsidR="00A16FA4" w:rsidRDefault="00A16FA4" w:rsidP="00A16FA4">
      <w:r>
        <w:tab/>
        <w:t>1) Reaksjonen er en eliminasjonsreaksjon.</w:t>
      </w:r>
    </w:p>
    <w:p w:rsidR="00A16FA4" w:rsidRDefault="00A16FA4" w:rsidP="00A16FA4">
      <w:r>
        <w:tab/>
        <w:t xml:space="preserve">2) </w:t>
      </w:r>
    </w:p>
    <w:p w:rsidR="00A16FA4" w:rsidRDefault="00A16FA4" w:rsidP="00A16FA4">
      <w:pPr>
        <w:jc w:val="center"/>
      </w:pPr>
      <w:r>
        <w:rPr>
          <w:noProof/>
          <w:lang w:eastAsia="nb-NO"/>
        </w:rPr>
        <w:drawing>
          <wp:inline distT="0" distB="0" distL="0" distR="0">
            <wp:extent cx="1028700" cy="514350"/>
            <wp:effectExtent l="0" t="0" r="0" b="0"/>
            <wp:docPr id="43" name="Bild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6"/>
                    <pic:cNvPicPr>
                      <a:picLocks noChangeAspect="1" noChangeArrowheads="1"/>
                    </pic:cNvPicPr>
                  </pic:nvPicPr>
                  <pic:blipFill>
                    <a:blip r:embed="rId9"/>
                    <a:srcRect/>
                    <a:stretch>
                      <a:fillRect/>
                    </a:stretch>
                  </pic:blipFill>
                  <pic:spPr bwMode="auto">
                    <a:xfrm>
                      <a:off x="0" y="0"/>
                      <a:ext cx="1028700" cy="514350"/>
                    </a:xfrm>
                    <a:prstGeom prst="rect">
                      <a:avLst/>
                    </a:prstGeom>
                    <a:noFill/>
                    <a:ln w="9525">
                      <a:noFill/>
                      <a:miter lim="800000"/>
                      <a:headEnd/>
                      <a:tailEnd/>
                    </a:ln>
                  </pic:spPr>
                </pic:pic>
              </a:graphicData>
            </a:graphic>
          </wp:inline>
        </w:drawing>
      </w:r>
    </w:p>
    <w:p w:rsidR="00A16FA4" w:rsidRDefault="00A16FA4" w:rsidP="00A16FA4">
      <w:r>
        <w:tab/>
        <w:t>Stoffet er 1,2-dibrompropan, og dette er en addisjonsreaksjon.</w:t>
      </w:r>
    </w:p>
    <w:p w:rsidR="00A16FA4" w:rsidRDefault="00A16FA4" w:rsidP="00A16FA4">
      <w:pPr>
        <w:ind w:left="705"/>
      </w:pPr>
      <w:r>
        <w:t xml:space="preserve">3) Siden alkoholen er primær, må stoffet som oksideres være et aldehyd, </w:t>
      </w:r>
      <w:proofErr w:type="spellStart"/>
      <w:r>
        <w:t>propanal</w:t>
      </w:r>
      <w:proofErr w:type="spellEnd"/>
      <w:r>
        <w:t>.</w:t>
      </w:r>
    </w:p>
    <w:p w:rsidR="00A16FA4" w:rsidRDefault="00A16FA4" w:rsidP="00A16FA4">
      <w:pPr>
        <w:jc w:val="center"/>
      </w:pPr>
      <w:r>
        <w:rPr>
          <w:noProof/>
          <w:lang w:eastAsia="nb-NO"/>
        </w:rPr>
        <w:drawing>
          <wp:inline distT="0" distB="0" distL="0" distR="0">
            <wp:extent cx="1104900" cy="514350"/>
            <wp:effectExtent l="0" t="0" r="0" b="0"/>
            <wp:docPr id="30" name="Bild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7"/>
                    <pic:cNvPicPr>
                      <a:picLocks noChangeAspect="1" noChangeArrowheads="1"/>
                    </pic:cNvPicPr>
                  </pic:nvPicPr>
                  <pic:blipFill>
                    <a:blip r:embed="rId10"/>
                    <a:srcRect/>
                    <a:stretch>
                      <a:fillRect/>
                    </a:stretch>
                  </pic:blipFill>
                  <pic:spPr bwMode="auto">
                    <a:xfrm>
                      <a:off x="0" y="0"/>
                      <a:ext cx="1104900" cy="514350"/>
                    </a:xfrm>
                    <a:prstGeom prst="rect">
                      <a:avLst/>
                    </a:prstGeom>
                    <a:noFill/>
                    <a:ln w="9525">
                      <a:noFill/>
                      <a:miter lim="800000"/>
                      <a:headEnd/>
                      <a:tailEnd/>
                    </a:ln>
                  </pic:spPr>
                </pic:pic>
              </a:graphicData>
            </a:graphic>
          </wp:inline>
        </w:drawing>
      </w:r>
    </w:p>
    <w:p w:rsidR="00A16FA4" w:rsidRPr="00794EA6" w:rsidRDefault="00A16FA4" w:rsidP="00A16FA4"/>
    <w:p w:rsidR="00A16FA4" w:rsidRPr="00396918" w:rsidRDefault="00A16FA4" w:rsidP="00A16FA4">
      <w:r w:rsidRPr="00396918">
        <w:t>b)</w:t>
      </w:r>
      <w:r w:rsidRPr="00396918">
        <w:tab/>
      </w:r>
    </w:p>
    <w:p w:rsidR="00A16FA4" w:rsidRPr="00396918" w:rsidRDefault="00A16FA4" w:rsidP="00A16FA4">
      <w:r w:rsidRPr="00396918">
        <w:lastRenderedPageBreak/>
        <w:tab/>
        <w:t>1) 2Br</w:t>
      </w:r>
      <w:r w:rsidRPr="00396918">
        <w:rPr>
          <w:vertAlign w:val="superscript"/>
        </w:rPr>
        <w:t>-</w:t>
      </w:r>
      <w:r w:rsidRPr="00396918">
        <w:t xml:space="preserve"> </w:t>
      </w:r>
      <w:r w:rsidRPr="00396918">
        <w:rPr>
          <w:rFonts w:ascii="Times New Roman" w:hAnsi="Times New Roman" w:cs="Times New Roman"/>
        </w:rPr>
        <w:t>→</w:t>
      </w:r>
      <w:r w:rsidRPr="00396918">
        <w:t xml:space="preserve"> Br</w:t>
      </w:r>
      <w:r w:rsidRPr="00396918">
        <w:rPr>
          <w:vertAlign w:val="subscript"/>
        </w:rPr>
        <w:t>2</w:t>
      </w:r>
      <w:r w:rsidRPr="00396918">
        <w:t xml:space="preserve"> + 2e</w:t>
      </w:r>
      <w:r w:rsidRPr="00396918">
        <w:rPr>
          <w:vertAlign w:val="superscript"/>
        </w:rPr>
        <w:t>-</w:t>
      </w:r>
    </w:p>
    <w:p w:rsidR="00A16FA4" w:rsidRDefault="00A16FA4" w:rsidP="00A16FA4">
      <w:pPr>
        <w:ind w:left="705"/>
      </w:pPr>
      <w:r>
        <w:t>2) Pb må være negativ elektrode i elektrolysen siden det skal skje en reduksjon her. Elektroner blir tilført den negative elektroden (katoden), og Pb</w:t>
      </w:r>
      <w:r>
        <w:rPr>
          <w:vertAlign w:val="superscript"/>
        </w:rPr>
        <w:t>2+</w:t>
      </w:r>
      <w:r>
        <w:t xml:space="preserve"> blir redusert til Pb.</w:t>
      </w:r>
    </w:p>
    <w:p w:rsidR="007A180D" w:rsidRDefault="007A180D" w:rsidP="007A180D">
      <w:pPr>
        <w:ind w:left="705"/>
        <w:rPr>
          <w:rFonts w:ascii="Calibri" w:hAnsi="Calibri"/>
        </w:rPr>
      </w:pPr>
      <w:r w:rsidRPr="00F27401">
        <w:rPr>
          <w:rFonts w:ascii="Calibri" w:hAnsi="Calibri"/>
        </w:rPr>
        <w:t>3) Cellepotensialet til en tenkt elektrokjemisk celle av Pb og Br</w:t>
      </w:r>
      <w:r w:rsidRPr="00F27401">
        <w:rPr>
          <w:rFonts w:ascii="Calibri" w:hAnsi="Calibri"/>
          <w:vertAlign w:val="subscript"/>
        </w:rPr>
        <w:t>2</w:t>
      </w:r>
      <w:r w:rsidRPr="00F27401">
        <w:rPr>
          <w:rFonts w:ascii="Calibri" w:hAnsi="Calibri"/>
        </w:rPr>
        <w:t xml:space="preserve"> blir </w:t>
      </w:r>
    </w:p>
    <w:p w:rsidR="007A180D" w:rsidRPr="00F27401" w:rsidRDefault="007A180D" w:rsidP="007A180D">
      <w:pPr>
        <w:ind w:left="705"/>
        <w:rPr>
          <w:rFonts w:ascii="Calibri" w:hAnsi="Calibri"/>
        </w:rPr>
      </w:pPr>
      <w:r w:rsidRPr="00F27401">
        <w:rPr>
          <w:rFonts w:ascii="Calibri" w:hAnsi="Calibri"/>
        </w:rPr>
        <w:t xml:space="preserve">(1,09 </w:t>
      </w:r>
      <w:r w:rsidRPr="00F27401">
        <w:rPr>
          <w:rFonts w:ascii="Calibri" w:hAnsi="Calibri" w:cstheme="minorHAnsi"/>
        </w:rPr>
        <w:t>–</w:t>
      </w:r>
      <w:r w:rsidRPr="00F27401">
        <w:rPr>
          <w:rFonts w:ascii="Calibri" w:hAnsi="Calibri"/>
        </w:rPr>
        <w:t xml:space="preserve"> (</w:t>
      </w:r>
      <w:r w:rsidRPr="00F27401">
        <w:rPr>
          <w:rFonts w:ascii="Calibri" w:hAnsi="Calibri"/>
        </w:rPr>
        <w:sym w:font="Symbol" w:char="F02D"/>
      </w:r>
      <w:r w:rsidRPr="00F27401">
        <w:rPr>
          <w:rFonts w:ascii="Calibri" w:hAnsi="Calibri"/>
        </w:rPr>
        <w:t>0,13)</w:t>
      </w:r>
      <w:r>
        <w:rPr>
          <w:rFonts w:ascii="Calibri" w:hAnsi="Calibri"/>
        </w:rPr>
        <w:t>)</w:t>
      </w:r>
      <w:r w:rsidRPr="00F27401">
        <w:rPr>
          <w:rFonts w:ascii="Calibri" w:hAnsi="Calibri"/>
        </w:rPr>
        <w:t xml:space="preserve"> V = 1,22 V.</w:t>
      </w:r>
    </w:p>
    <w:p w:rsidR="007A180D" w:rsidRPr="00F27401" w:rsidRDefault="007A180D" w:rsidP="007A180D">
      <w:pPr>
        <w:ind w:left="705"/>
        <w:rPr>
          <w:rFonts w:ascii="Calibri" w:hAnsi="Calibri"/>
        </w:rPr>
      </w:pPr>
      <w:r w:rsidRPr="00F27401">
        <w:rPr>
          <w:rFonts w:ascii="Calibri" w:hAnsi="Calibri"/>
        </w:rPr>
        <w:tab/>
        <w:t>Siden reaksjonene skal gå motsatt vei i elektrolysen enn det gjør i en celle, må elektrolysespenningen minst være 1,22 V.</w:t>
      </w:r>
    </w:p>
    <w:p w:rsidR="007A180D" w:rsidRPr="00F27401" w:rsidRDefault="007A180D" w:rsidP="007A180D">
      <w:pPr>
        <w:rPr>
          <w:rFonts w:ascii="Calibri" w:hAnsi="Calibri"/>
        </w:rPr>
      </w:pPr>
    </w:p>
    <w:p w:rsidR="00A16FA4" w:rsidRDefault="00A16FA4" w:rsidP="00A16FA4"/>
    <w:p w:rsidR="00A16FA4" w:rsidRPr="00302DAD" w:rsidRDefault="00A16FA4" w:rsidP="00A16FA4">
      <w:pPr>
        <w:rPr>
          <w:lang w:val="en-US"/>
        </w:rPr>
      </w:pPr>
      <w:r w:rsidRPr="00302DAD">
        <w:rPr>
          <w:lang w:val="en-US"/>
        </w:rPr>
        <w:t>c)</w:t>
      </w:r>
    </w:p>
    <w:p w:rsidR="007A180D" w:rsidRPr="00302DAD" w:rsidRDefault="00A16FA4" w:rsidP="007A180D">
      <w:pPr>
        <w:ind w:left="705"/>
        <w:rPr>
          <w:rFonts w:ascii="Calibri" w:hAnsi="Calibri"/>
        </w:rPr>
      </w:pPr>
      <w:r w:rsidRPr="00302DAD">
        <w:rPr>
          <w:lang w:val="en-US"/>
        </w:rPr>
        <w:tab/>
      </w:r>
      <w:r w:rsidR="007A180D" w:rsidRPr="00F27401">
        <w:rPr>
          <w:rFonts w:ascii="Calibri" w:hAnsi="Calibri"/>
          <w:lang w:val="en-US"/>
        </w:rPr>
        <w:t xml:space="preserve">1) </w:t>
      </w:r>
      <w:proofErr w:type="spellStart"/>
      <w:r w:rsidR="007A180D" w:rsidRPr="00F27401">
        <w:rPr>
          <w:rFonts w:ascii="Calibri" w:hAnsi="Calibri"/>
          <w:lang w:val="en-US"/>
        </w:rPr>
        <w:t>Natriumacetat</w:t>
      </w:r>
      <w:proofErr w:type="spellEnd"/>
      <w:r w:rsidR="007A180D" w:rsidRPr="00F27401">
        <w:rPr>
          <w:rFonts w:ascii="Calibri" w:hAnsi="Calibri"/>
          <w:lang w:val="en-US"/>
        </w:rPr>
        <w:t xml:space="preserve"> </w:t>
      </w:r>
      <w:proofErr w:type="spellStart"/>
      <w:r w:rsidR="007A180D" w:rsidRPr="00F27401">
        <w:rPr>
          <w:rFonts w:ascii="Calibri" w:hAnsi="Calibri"/>
          <w:lang w:val="en-US"/>
        </w:rPr>
        <w:t>spaltes</w:t>
      </w:r>
      <w:proofErr w:type="spellEnd"/>
      <w:r w:rsidR="007A180D" w:rsidRPr="00F27401">
        <w:rPr>
          <w:rFonts w:ascii="Calibri" w:hAnsi="Calibri"/>
          <w:lang w:val="en-US"/>
        </w:rPr>
        <w:t xml:space="preserve"> </w:t>
      </w:r>
      <w:proofErr w:type="spellStart"/>
      <w:r w:rsidR="007A180D" w:rsidRPr="00F27401">
        <w:rPr>
          <w:rFonts w:ascii="Calibri" w:hAnsi="Calibri"/>
          <w:lang w:val="en-US"/>
        </w:rPr>
        <w:t>i</w:t>
      </w:r>
      <w:proofErr w:type="spellEnd"/>
      <w:r w:rsidR="007A180D" w:rsidRPr="00F27401">
        <w:rPr>
          <w:rFonts w:ascii="Calibri" w:hAnsi="Calibri"/>
          <w:lang w:val="en-US"/>
        </w:rPr>
        <w:t xml:space="preserve"> </w:t>
      </w:r>
      <w:proofErr w:type="spellStart"/>
      <w:r w:rsidR="007A180D" w:rsidRPr="00F27401">
        <w:rPr>
          <w:rFonts w:ascii="Calibri" w:hAnsi="Calibri"/>
          <w:lang w:val="en-US"/>
        </w:rPr>
        <w:t>vann</w:t>
      </w:r>
      <w:proofErr w:type="spellEnd"/>
      <w:r w:rsidR="007A180D" w:rsidRPr="00F27401">
        <w:rPr>
          <w:rFonts w:ascii="Calibri" w:hAnsi="Calibri"/>
          <w:lang w:val="en-US"/>
        </w:rPr>
        <w:t>: CH</w:t>
      </w:r>
      <w:r w:rsidR="007A180D" w:rsidRPr="00F27401">
        <w:rPr>
          <w:rFonts w:ascii="Calibri" w:hAnsi="Calibri"/>
          <w:vertAlign w:val="subscript"/>
          <w:lang w:val="en-US"/>
        </w:rPr>
        <w:t>3</w:t>
      </w:r>
      <w:r w:rsidR="007A180D" w:rsidRPr="00F27401">
        <w:rPr>
          <w:rFonts w:ascii="Calibri" w:hAnsi="Calibri"/>
          <w:lang w:val="en-US"/>
        </w:rPr>
        <w:t xml:space="preserve">COONa </w:t>
      </w:r>
      <w:r w:rsidR="007A180D" w:rsidRPr="00F27401">
        <w:rPr>
          <w:rFonts w:ascii="Calibri" w:hAnsi="Calibri"/>
        </w:rPr>
        <w:sym w:font="Wingdings 3" w:char="F022"/>
      </w:r>
      <w:r w:rsidR="007A180D" w:rsidRPr="00F27401">
        <w:rPr>
          <w:rFonts w:ascii="Calibri" w:hAnsi="Calibri"/>
          <w:lang w:val="en-US"/>
        </w:rPr>
        <w:t xml:space="preserve"> CH</w:t>
      </w:r>
      <w:r w:rsidR="007A180D" w:rsidRPr="00F27401">
        <w:rPr>
          <w:rFonts w:ascii="Calibri" w:hAnsi="Calibri"/>
          <w:vertAlign w:val="subscript"/>
          <w:lang w:val="en-US"/>
        </w:rPr>
        <w:t>3</w:t>
      </w:r>
      <w:r w:rsidR="007A180D" w:rsidRPr="00F27401">
        <w:rPr>
          <w:rFonts w:ascii="Calibri" w:hAnsi="Calibri"/>
          <w:lang w:val="en-US"/>
        </w:rPr>
        <w:t>COO</w:t>
      </w:r>
      <w:r w:rsidR="007A180D" w:rsidRPr="00F27401">
        <w:rPr>
          <w:rFonts w:ascii="Calibri" w:hAnsi="Calibri"/>
          <w:vertAlign w:val="superscript"/>
          <w:lang w:val="en-US"/>
        </w:rPr>
        <w:t>-</w:t>
      </w:r>
      <w:r w:rsidR="007A180D" w:rsidRPr="00F27401">
        <w:rPr>
          <w:rFonts w:ascii="Calibri" w:hAnsi="Calibri"/>
          <w:lang w:val="en-US"/>
        </w:rPr>
        <w:t xml:space="preserve"> + Na</w:t>
      </w:r>
      <w:r w:rsidR="007A180D" w:rsidRPr="00F27401">
        <w:rPr>
          <w:rFonts w:ascii="Calibri" w:hAnsi="Calibri"/>
          <w:vertAlign w:val="superscript"/>
          <w:lang w:val="en-US"/>
        </w:rPr>
        <w:t>+</w:t>
      </w:r>
      <w:r w:rsidR="007A180D" w:rsidRPr="00F27401">
        <w:rPr>
          <w:rFonts w:ascii="Calibri" w:hAnsi="Calibri"/>
          <w:lang w:val="en-US"/>
        </w:rPr>
        <w:t xml:space="preserve">. </w:t>
      </w:r>
      <w:r w:rsidR="007A180D" w:rsidRPr="00302DAD">
        <w:rPr>
          <w:rFonts w:ascii="Calibri" w:hAnsi="Calibri"/>
        </w:rPr>
        <w:t>CH</w:t>
      </w:r>
      <w:r w:rsidR="007A180D" w:rsidRPr="00302DAD">
        <w:rPr>
          <w:rFonts w:ascii="Calibri" w:hAnsi="Calibri"/>
          <w:vertAlign w:val="subscript"/>
        </w:rPr>
        <w:t>3</w:t>
      </w:r>
      <w:r w:rsidR="007A180D" w:rsidRPr="00302DAD">
        <w:rPr>
          <w:rFonts w:ascii="Calibri" w:hAnsi="Calibri"/>
        </w:rPr>
        <w:t>COO</w:t>
      </w:r>
      <w:r w:rsidR="007A180D" w:rsidRPr="00302DAD">
        <w:rPr>
          <w:rFonts w:ascii="Calibri" w:hAnsi="Calibri"/>
          <w:vertAlign w:val="superscript"/>
        </w:rPr>
        <w:t>-</w:t>
      </w:r>
      <w:r w:rsidR="007A180D" w:rsidRPr="00302DAD">
        <w:rPr>
          <w:rFonts w:ascii="Calibri" w:hAnsi="Calibri"/>
        </w:rPr>
        <w:t xml:space="preserve"> er den basiske komponenten her.</w:t>
      </w:r>
    </w:p>
    <w:p w:rsidR="00A16FA4" w:rsidRDefault="00A16FA4" w:rsidP="00A16FA4">
      <w:r>
        <w:tab/>
        <w:t>2) Når saltsyre tilsettes bufferen, skjer denne reaksjonen:</w:t>
      </w:r>
    </w:p>
    <w:p w:rsidR="00A16FA4" w:rsidRDefault="00A16FA4" w:rsidP="00A16FA4"/>
    <w:p w:rsidR="00A16FA4" w:rsidRDefault="00A16FA4" w:rsidP="00A16FA4">
      <w:pPr>
        <w:jc w:val="center"/>
      </w:pPr>
      <w:r>
        <w:t>H</w:t>
      </w:r>
      <w:r>
        <w:rPr>
          <w:vertAlign w:val="superscript"/>
        </w:rPr>
        <w:t>+</w:t>
      </w:r>
      <w:r>
        <w:t xml:space="preserve"> + CH</w:t>
      </w:r>
      <w:r>
        <w:rPr>
          <w:vertAlign w:val="subscript"/>
        </w:rPr>
        <w:t>3</w:t>
      </w:r>
      <w:r>
        <w:t>COO</w:t>
      </w:r>
      <w:r>
        <w:rPr>
          <w:vertAlign w:val="superscript"/>
        </w:rPr>
        <w:t>-</w:t>
      </w:r>
      <w:r>
        <w:t xml:space="preserve"> </w:t>
      </w:r>
      <w:r>
        <w:rPr>
          <w:rFonts w:ascii="Times New Roman" w:hAnsi="Times New Roman" w:cs="Times New Roman"/>
        </w:rPr>
        <w:t>→</w:t>
      </w:r>
      <w:r>
        <w:t xml:space="preserve"> CH</w:t>
      </w:r>
      <w:r>
        <w:rPr>
          <w:vertAlign w:val="subscript"/>
        </w:rPr>
        <w:t>3</w:t>
      </w:r>
      <w:r>
        <w:t>COOH</w:t>
      </w:r>
    </w:p>
    <w:p w:rsidR="00A16FA4" w:rsidRDefault="00A16FA4" w:rsidP="00A16FA4">
      <w:pPr>
        <w:jc w:val="center"/>
      </w:pPr>
    </w:p>
    <w:p w:rsidR="00A16FA4" w:rsidRDefault="00A16FA4" w:rsidP="00A16FA4">
      <w:pPr>
        <w:ind w:left="705"/>
      </w:pPr>
      <w:r>
        <w:t xml:space="preserve">Det betyr at vi har fått mer av bufferens syre og mindre av bufferens base. Bufferkapasitet er den stoffmengden av sterk syre eller sterk base 1,0 L av bufferen tåler inntil forholdet mellom stoffmengdene av bufferen syre og bufferens base er </w:t>
      </w:r>
    </w:p>
    <w:p w:rsidR="00A16FA4" w:rsidRDefault="00A16FA4" w:rsidP="00A16FA4">
      <w:pPr>
        <w:ind w:left="705"/>
      </w:pPr>
      <w:proofErr w:type="gramStart"/>
      <w:r>
        <w:t>10 :</w:t>
      </w:r>
      <w:proofErr w:type="gramEnd"/>
      <w:r>
        <w:t xml:space="preserve"> 1 eller 1 : 10. Da har bufferkapasiteten minket med hensyn på syre og økt med hensyn på base.</w:t>
      </w:r>
    </w:p>
    <w:p w:rsidR="00A16FA4" w:rsidRDefault="00A16FA4" w:rsidP="00A16FA4">
      <w:pPr>
        <w:ind w:left="705"/>
      </w:pPr>
      <w:r>
        <w:t xml:space="preserve">3) Eddiksyre har en </w:t>
      </w:r>
      <w:proofErr w:type="spellStart"/>
      <w:r>
        <w:t>p</w:t>
      </w:r>
      <w:r>
        <w:rPr>
          <w:i/>
        </w:rPr>
        <w:t>K</w:t>
      </w:r>
      <w:r>
        <w:rPr>
          <w:vertAlign w:val="subscript"/>
        </w:rPr>
        <w:t>a</w:t>
      </w:r>
      <w:proofErr w:type="spellEnd"/>
      <w:r>
        <w:t xml:space="preserve">-verdi på 4,74. Ved like mengder av svak syre og korresponderende base i bufferen er pH = </w:t>
      </w:r>
      <w:proofErr w:type="spellStart"/>
      <w:r>
        <w:t>p</w:t>
      </w:r>
      <w:r>
        <w:rPr>
          <w:i/>
        </w:rPr>
        <w:t>K</w:t>
      </w:r>
      <w:r>
        <w:rPr>
          <w:vertAlign w:val="subscript"/>
        </w:rPr>
        <w:t>a</w:t>
      </w:r>
      <w:proofErr w:type="spellEnd"/>
      <w:r>
        <w:t>. Det betyr at vi er langt unna en pH-verdi på 7,0 med eddiksyre som utgangspunkt.</w:t>
      </w:r>
    </w:p>
    <w:p w:rsidR="00A16FA4" w:rsidRDefault="00A16FA4" w:rsidP="00A16FA4">
      <w:r>
        <w:t>d)</w:t>
      </w:r>
    </w:p>
    <w:p w:rsidR="00A16FA4" w:rsidRDefault="00A16FA4" w:rsidP="00A16FA4">
      <w:pPr>
        <w:rPr>
          <w:rFonts w:ascii="Times New Roman" w:hAnsi="Times New Roman"/>
        </w:rPr>
      </w:pPr>
      <w:r>
        <w:tab/>
        <w:t xml:space="preserve">1) </w:t>
      </w:r>
      <w:r w:rsidRPr="009548CE">
        <w:rPr>
          <w:rFonts w:ascii="Times New Roman" w:hAnsi="Times New Roman"/>
          <w:position w:val="-18"/>
        </w:rPr>
        <w:object w:dxaOrig="4400" w:dyaOrig="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9.75pt;height:21.75pt" o:ole="">
            <v:imagedata r:id="rId11" o:title=""/>
          </v:shape>
          <o:OLEObject Type="Embed" ProgID="Equation.3" ShapeID="_x0000_i1025" DrawAspect="Content" ObjectID="_1556137818" r:id="rId12"/>
        </w:object>
      </w:r>
    </w:p>
    <w:p w:rsidR="00A16FA4" w:rsidRDefault="00A16FA4" w:rsidP="00A16FA4">
      <w:pPr>
        <w:rPr>
          <w:rFonts w:ascii="Times New Roman" w:hAnsi="Times New Roman"/>
        </w:rPr>
      </w:pPr>
      <w:r>
        <w:rPr>
          <w:rFonts w:ascii="Times New Roman" w:hAnsi="Times New Roman"/>
        </w:rPr>
        <w:tab/>
        <w:t xml:space="preserve">2)  </w:t>
      </w:r>
    </w:p>
    <w:p w:rsidR="00A16FA4" w:rsidRDefault="00A16FA4" w:rsidP="00A16FA4">
      <w:pPr>
        <w:ind w:firstLine="708"/>
        <w:rPr>
          <w:rFonts w:ascii="Times New Roman" w:hAnsi="Times New Roman"/>
        </w:rPr>
      </w:pPr>
      <w:r w:rsidRPr="009548CE">
        <w:rPr>
          <w:rFonts w:ascii="Times New Roman" w:hAnsi="Times New Roman"/>
          <w:position w:val="-86"/>
        </w:rPr>
        <w:object w:dxaOrig="4400" w:dyaOrig="1579">
          <v:shape id="_x0000_i1026" type="#_x0000_t75" style="width:219.75pt;height:78pt" o:ole="">
            <v:imagedata r:id="rId13" o:title=""/>
          </v:shape>
          <o:OLEObject Type="Embed" ProgID="Equation.3" ShapeID="_x0000_i1026" DrawAspect="Content" ObjectID="_1556137819" r:id="rId14"/>
        </w:object>
      </w:r>
    </w:p>
    <w:p w:rsidR="00A16FA4" w:rsidRDefault="00A16FA4" w:rsidP="00A16FA4">
      <w:pPr>
        <w:ind w:left="708"/>
        <w:rPr>
          <w:rFonts w:ascii="Times New Roman" w:hAnsi="Times New Roman"/>
        </w:rPr>
      </w:pPr>
    </w:p>
    <w:p w:rsidR="00A16FA4" w:rsidRDefault="00A16FA4" w:rsidP="00A16FA4">
      <w:pPr>
        <w:ind w:left="708"/>
        <w:rPr>
          <w:rFonts w:ascii="Times New Roman" w:hAnsi="Times New Roman"/>
        </w:rPr>
      </w:pPr>
      <w:r>
        <w:rPr>
          <w:rFonts w:ascii="Times New Roman" w:hAnsi="Times New Roman"/>
        </w:rPr>
        <w:t>3) Det eneste av disse ionene / stoffene som ikke fins i karet når vi har titrert halvveis, er sølvkromat, Ag</w:t>
      </w:r>
      <w:r>
        <w:rPr>
          <w:rFonts w:ascii="Times New Roman" w:hAnsi="Times New Roman"/>
          <w:vertAlign w:val="subscript"/>
        </w:rPr>
        <w:t>2</w:t>
      </w:r>
      <w:r>
        <w:rPr>
          <w:rFonts w:ascii="Times New Roman" w:hAnsi="Times New Roman"/>
        </w:rPr>
        <w:t>CrO</w:t>
      </w:r>
      <w:r>
        <w:rPr>
          <w:rFonts w:ascii="Times New Roman" w:hAnsi="Times New Roman"/>
          <w:vertAlign w:val="subscript"/>
        </w:rPr>
        <w:t>4</w:t>
      </w:r>
      <w:r>
        <w:rPr>
          <w:rFonts w:ascii="Times New Roman" w:hAnsi="Times New Roman"/>
        </w:rPr>
        <w:t>. Det er mye Cl</w:t>
      </w:r>
      <w:r>
        <w:rPr>
          <w:rFonts w:ascii="Times New Roman" w:hAnsi="Times New Roman"/>
          <w:vertAlign w:val="superscript"/>
        </w:rPr>
        <w:t>-</w:t>
      </w:r>
      <w:r>
        <w:rPr>
          <w:rFonts w:ascii="Times New Roman" w:hAnsi="Times New Roman"/>
        </w:rPr>
        <w:t xml:space="preserve"> igjen i kolben, og det er dannet mye fast </w:t>
      </w:r>
      <w:proofErr w:type="spellStart"/>
      <w:r>
        <w:rPr>
          <w:rFonts w:ascii="Times New Roman" w:hAnsi="Times New Roman"/>
        </w:rPr>
        <w:t>AgCl</w:t>
      </w:r>
      <w:proofErr w:type="spellEnd"/>
      <w:r>
        <w:rPr>
          <w:rFonts w:ascii="Times New Roman" w:hAnsi="Times New Roman"/>
        </w:rPr>
        <w:t>. CrO</w:t>
      </w:r>
      <w:r>
        <w:rPr>
          <w:rFonts w:ascii="Times New Roman" w:hAnsi="Times New Roman"/>
          <w:vertAlign w:val="subscript"/>
        </w:rPr>
        <w:t>4</w:t>
      </w:r>
      <w:r>
        <w:rPr>
          <w:rFonts w:ascii="Times New Roman" w:hAnsi="Times New Roman"/>
          <w:vertAlign w:val="superscript"/>
        </w:rPr>
        <w:t>2-</w:t>
      </w:r>
      <w:r>
        <w:rPr>
          <w:rFonts w:ascii="Times New Roman" w:hAnsi="Times New Roman"/>
        </w:rPr>
        <w:t xml:space="preserve"> er det også mye av, da disse ennå ikke er utfelt. Det er bare små mengder Ag</w:t>
      </w:r>
      <w:r>
        <w:rPr>
          <w:rFonts w:ascii="Times New Roman" w:hAnsi="Times New Roman"/>
          <w:vertAlign w:val="superscript"/>
        </w:rPr>
        <w:t>+</w:t>
      </w:r>
      <w:r>
        <w:rPr>
          <w:rFonts w:ascii="Times New Roman" w:hAnsi="Times New Roman"/>
        </w:rPr>
        <w:t xml:space="preserve"> i kolben, da vi har en likevekt mellom </w:t>
      </w:r>
      <w:proofErr w:type="spellStart"/>
      <w:r>
        <w:rPr>
          <w:rFonts w:ascii="Times New Roman" w:hAnsi="Times New Roman"/>
        </w:rPr>
        <w:t>AgCl</w:t>
      </w:r>
      <w:proofErr w:type="spellEnd"/>
      <w:r>
        <w:rPr>
          <w:rFonts w:ascii="Times New Roman" w:hAnsi="Times New Roman"/>
        </w:rPr>
        <w:t>(s), Ag</w:t>
      </w:r>
      <w:r>
        <w:rPr>
          <w:rFonts w:ascii="Times New Roman" w:hAnsi="Times New Roman"/>
          <w:vertAlign w:val="superscript"/>
        </w:rPr>
        <w:t>+</w:t>
      </w:r>
      <w:r>
        <w:rPr>
          <w:rFonts w:ascii="Times New Roman" w:hAnsi="Times New Roman"/>
        </w:rPr>
        <w:t xml:space="preserve"> og Cl</w:t>
      </w:r>
      <w:r>
        <w:rPr>
          <w:rFonts w:ascii="Times New Roman" w:hAnsi="Times New Roman"/>
          <w:vertAlign w:val="superscript"/>
        </w:rPr>
        <w:t>-</w:t>
      </w:r>
      <w:r>
        <w:rPr>
          <w:rFonts w:ascii="Times New Roman" w:hAnsi="Times New Roman"/>
        </w:rPr>
        <w:t>.</w:t>
      </w:r>
    </w:p>
    <w:p w:rsidR="00A16FA4" w:rsidRDefault="00A16FA4" w:rsidP="00A16FA4">
      <w:pPr>
        <w:ind w:left="708"/>
        <w:rPr>
          <w:rFonts w:ascii="Times New Roman" w:hAnsi="Times New Roman"/>
        </w:rPr>
      </w:pPr>
    </w:p>
    <w:p w:rsidR="00A16FA4" w:rsidRDefault="00A16FA4" w:rsidP="00A16FA4">
      <w:pPr>
        <w:pStyle w:val="Overskrift1"/>
      </w:pPr>
      <w:r>
        <w:lastRenderedPageBreak/>
        <w:t>DEL 2</w:t>
      </w:r>
    </w:p>
    <w:p w:rsidR="00A16FA4" w:rsidRDefault="00A16FA4" w:rsidP="00A16FA4">
      <w:pPr>
        <w:pStyle w:val="Overskrift2"/>
      </w:pPr>
      <w:r>
        <w:t>OPPGAVE 3</w:t>
      </w:r>
    </w:p>
    <w:p w:rsidR="00A16FA4" w:rsidRDefault="00A16FA4" w:rsidP="00A16FA4">
      <w:pPr>
        <w:ind w:left="705" w:hanging="705"/>
        <w:rPr>
          <w:rFonts w:ascii="Times New Roman" w:hAnsi="Times New Roman"/>
        </w:rPr>
      </w:pPr>
      <w:r>
        <w:rPr>
          <w:rFonts w:ascii="Times New Roman" w:hAnsi="Times New Roman"/>
        </w:rPr>
        <w:t>a)</w:t>
      </w:r>
      <w:r>
        <w:rPr>
          <w:rFonts w:ascii="Times New Roman" w:hAnsi="Times New Roman"/>
        </w:rPr>
        <w:tab/>
        <w:t xml:space="preserve">Hydroksidionet har ladningen </w:t>
      </w:r>
      <w:r>
        <w:rPr>
          <w:rFonts w:ascii="Times New Roman" w:hAnsi="Times New Roman" w:cs="Times New Roman"/>
        </w:rPr>
        <w:t>−</w:t>
      </w:r>
      <w:r>
        <w:rPr>
          <w:rFonts w:ascii="Times New Roman" w:hAnsi="Times New Roman"/>
        </w:rPr>
        <w:t xml:space="preserve">1 og karbonationet har ladningen </w:t>
      </w:r>
      <w:r>
        <w:rPr>
          <w:rFonts w:ascii="Times New Roman" w:hAnsi="Times New Roman" w:cs="Times New Roman"/>
        </w:rPr>
        <w:t>−</w:t>
      </w:r>
      <w:r>
        <w:rPr>
          <w:rFonts w:ascii="Times New Roman" w:hAnsi="Times New Roman"/>
        </w:rPr>
        <w:t xml:space="preserve">2. I begge saltene har kobber da ladningen og oksidasjonstallet </w:t>
      </w:r>
      <w:r>
        <w:rPr>
          <w:rFonts w:ascii="Times New Roman" w:hAnsi="Times New Roman" w:cs="Times New Roman"/>
        </w:rPr>
        <w:t>+</w:t>
      </w:r>
      <w:r>
        <w:rPr>
          <w:rFonts w:ascii="Times New Roman" w:hAnsi="Times New Roman"/>
        </w:rPr>
        <w:t>2.</w:t>
      </w:r>
    </w:p>
    <w:p w:rsidR="00A16FA4" w:rsidRDefault="00A16FA4" w:rsidP="00A16FA4">
      <w:pPr>
        <w:ind w:left="705"/>
        <w:rPr>
          <w:rFonts w:ascii="Times New Roman" w:hAnsi="Times New Roman"/>
        </w:rPr>
      </w:pPr>
    </w:p>
    <w:p w:rsidR="00A16FA4" w:rsidRDefault="00A16FA4" w:rsidP="00A16FA4">
      <w:pPr>
        <w:ind w:left="705" w:hanging="705"/>
        <w:rPr>
          <w:rFonts w:ascii="Times New Roman" w:hAnsi="Times New Roman"/>
        </w:rPr>
      </w:pPr>
      <w:r>
        <w:rPr>
          <w:rFonts w:ascii="Times New Roman" w:hAnsi="Times New Roman"/>
        </w:rPr>
        <w:t>b)</w:t>
      </w:r>
      <w:r>
        <w:rPr>
          <w:rFonts w:ascii="Times New Roman" w:hAnsi="Times New Roman"/>
        </w:rPr>
        <w:tab/>
        <w:t>Jern korroderer lett i fuktig luft og spesielt hvis det utsettes for sjøvann med store mengder oppløste ioner. Korrosjonen starter med at Fe oksideres til Fe</w:t>
      </w:r>
      <w:r>
        <w:rPr>
          <w:rFonts w:ascii="Times New Roman" w:hAnsi="Times New Roman"/>
          <w:vertAlign w:val="superscript"/>
        </w:rPr>
        <w:t>2+</w:t>
      </w:r>
      <w:r>
        <w:rPr>
          <w:rFonts w:ascii="Times New Roman" w:hAnsi="Times New Roman"/>
        </w:rPr>
        <w:t>, mens O</w:t>
      </w:r>
      <w:r>
        <w:rPr>
          <w:rFonts w:ascii="Times New Roman" w:hAnsi="Times New Roman"/>
          <w:vertAlign w:val="subscript"/>
        </w:rPr>
        <w:t>2</w:t>
      </w:r>
      <w:r>
        <w:rPr>
          <w:rFonts w:ascii="Times New Roman" w:hAnsi="Times New Roman"/>
        </w:rPr>
        <w:t xml:space="preserve"> reduseres til OH</w:t>
      </w:r>
      <w:r>
        <w:rPr>
          <w:rFonts w:ascii="Times New Roman" w:hAnsi="Times New Roman"/>
          <w:vertAlign w:val="superscript"/>
        </w:rPr>
        <w:t>-</w:t>
      </w:r>
      <w:r>
        <w:rPr>
          <w:rFonts w:ascii="Times New Roman" w:hAnsi="Times New Roman"/>
        </w:rPr>
        <w:t>.</w:t>
      </w:r>
    </w:p>
    <w:p w:rsidR="00A16FA4" w:rsidRDefault="00A16FA4" w:rsidP="00A16FA4">
      <w:pPr>
        <w:ind w:left="705"/>
        <w:rPr>
          <w:rFonts w:ascii="Times New Roman" w:hAnsi="Times New Roman"/>
        </w:rPr>
      </w:pPr>
    </w:p>
    <w:p w:rsidR="00A16FA4" w:rsidRDefault="00A16FA4" w:rsidP="00A16FA4">
      <w:pPr>
        <w:ind w:left="705"/>
        <w:jc w:val="center"/>
        <w:rPr>
          <w:rFonts w:ascii="Times New Roman" w:hAnsi="Times New Roman"/>
        </w:rPr>
      </w:pPr>
      <w:r>
        <w:rPr>
          <w:rFonts w:ascii="Times New Roman" w:hAnsi="Times New Roman"/>
        </w:rPr>
        <w:t xml:space="preserve">Fe </w:t>
      </w:r>
      <w:r>
        <w:rPr>
          <w:rFonts w:ascii="Times New Roman" w:hAnsi="Times New Roman" w:cs="Times New Roman"/>
        </w:rPr>
        <w:t>→</w:t>
      </w:r>
      <w:r>
        <w:rPr>
          <w:rFonts w:ascii="Times New Roman" w:hAnsi="Times New Roman"/>
        </w:rPr>
        <w:t xml:space="preserve"> Fe</w:t>
      </w:r>
      <w:r>
        <w:rPr>
          <w:rFonts w:ascii="Times New Roman" w:hAnsi="Times New Roman"/>
          <w:vertAlign w:val="superscript"/>
        </w:rPr>
        <w:t>2+</w:t>
      </w:r>
      <w:r>
        <w:rPr>
          <w:rFonts w:ascii="Times New Roman" w:hAnsi="Times New Roman"/>
        </w:rPr>
        <w:t xml:space="preserve"> + 2e</w:t>
      </w:r>
      <w:r>
        <w:rPr>
          <w:rFonts w:ascii="Times New Roman" w:hAnsi="Times New Roman"/>
          <w:vertAlign w:val="superscript"/>
        </w:rPr>
        <w:t>-</w:t>
      </w:r>
    </w:p>
    <w:p w:rsidR="00A16FA4" w:rsidRDefault="00A16FA4" w:rsidP="00A16FA4">
      <w:pPr>
        <w:ind w:left="705"/>
        <w:jc w:val="center"/>
        <w:rPr>
          <w:rFonts w:ascii="Times New Roman" w:hAnsi="Times New Roman"/>
        </w:rPr>
      </w:pPr>
      <w:r>
        <w:rPr>
          <w:rFonts w:ascii="Times New Roman" w:hAnsi="Times New Roman"/>
        </w:rPr>
        <w:t>O</w:t>
      </w:r>
      <w:r>
        <w:rPr>
          <w:rFonts w:ascii="Times New Roman" w:hAnsi="Times New Roman"/>
          <w:vertAlign w:val="subscript"/>
        </w:rPr>
        <w:t>2</w:t>
      </w:r>
      <w:r>
        <w:rPr>
          <w:rFonts w:ascii="Times New Roman" w:hAnsi="Times New Roman"/>
        </w:rPr>
        <w:t xml:space="preserve"> + 2H</w:t>
      </w:r>
      <w:r>
        <w:rPr>
          <w:rFonts w:ascii="Times New Roman" w:hAnsi="Times New Roman"/>
          <w:vertAlign w:val="subscript"/>
        </w:rPr>
        <w:t>2</w:t>
      </w:r>
      <w:r>
        <w:rPr>
          <w:rFonts w:ascii="Times New Roman" w:hAnsi="Times New Roman"/>
        </w:rPr>
        <w:t>O + 4e</w:t>
      </w:r>
      <w:r>
        <w:rPr>
          <w:rFonts w:ascii="Times New Roman" w:hAnsi="Times New Roman"/>
          <w:vertAlign w:val="superscript"/>
        </w:rPr>
        <w:t>-</w:t>
      </w:r>
      <w:r>
        <w:rPr>
          <w:rFonts w:ascii="Times New Roman" w:hAnsi="Times New Roman"/>
        </w:rPr>
        <w:t xml:space="preserve"> </w:t>
      </w:r>
      <w:r>
        <w:rPr>
          <w:rFonts w:ascii="Times New Roman" w:hAnsi="Times New Roman" w:cs="Times New Roman"/>
        </w:rPr>
        <w:t>→</w:t>
      </w:r>
      <w:r>
        <w:rPr>
          <w:rFonts w:ascii="Times New Roman" w:hAnsi="Times New Roman"/>
        </w:rPr>
        <w:t xml:space="preserve"> 4OH</w:t>
      </w:r>
      <w:r>
        <w:rPr>
          <w:rFonts w:ascii="Times New Roman" w:hAnsi="Times New Roman"/>
          <w:vertAlign w:val="superscript"/>
        </w:rPr>
        <w:t>-</w:t>
      </w:r>
    </w:p>
    <w:p w:rsidR="00A16FA4" w:rsidRDefault="00A16FA4" w:rsidP="00A16FA4">
      <w:pPr>
        <w:ind w:left="705"/>
        <w:jc w:val="center"/>
        <w:rPr>
          <w:rFonts w:ascii="Times New Roman" w:hAnsi="Times New Roman"/>
        </w:rPr>
      </w:pPr>
    </w:p>
    <w:p w:rsidR="00A16FA4" w:rsidRDefault="00A16FA4" w:rsidP="00A16FA4">
      <w:pPr>
        <w:ind w:left="705"/>
        <w:rPr>
          <w:rFonts w:ascii="Times New Roman" w:hAnsi="Times New Roman"/>
        </w:rPr>
      </w:pPr>
      <w:r>
        <w:rPr>
          <w:rFonts w:ascii="Times New Roman" w:hAnsi="Times New Roman"/>
        </w:rPr>
        <w:t>Jern oksideres videre til Fe</w:t>
      </w:r>
      <w:r>
        <w:rPr>
          <w:rFonts w:ascii="Times New Roman" w:hAnsi="Times New Roman"/>
          <w:vertAlign w:val="superscript"/>
        </w:rPr>
        <w:t>3+</w:t>
      </w:r>
      <w:r>
        <w:rPr>
          <w:rFonts w:ascii="Times New Roman" w:hAnsi="Times New Roman"/>
        </w:rPr>
        <w:t xml:space="preserve">, og vi får danning av rust, </w:t>
      </w:r>
      <w:proofErr w:type="spellStart"/>
      <w:r>
        <w:rPr>
          <w:rFonts w:ascii="Times New Roman" w:hAnsi="Times New Roman"/>
        </w:rPr>
        <w:t>FeO</w:t>
      </w:r>
      <w:proofErr w:type="spellEnd"/>
      <w:r>
        <w:rPr>
          <w:rFonts w:ascii="Times New Roman" w:hAnsi="Times New Roman"/>
        </w:rPr>
        <w:t>(OH). Innholdet av ioner i vannet sørger for ladningsbalansen.</w:t>
      </w:r>
    </w:p>
    <w:p w:rsidR="00A16FA4" w:rsidRDefault="00A16FA4" w:rsidP="00A16FA4">
      <w:pPr>
        <w:ind w:left="705"/>
        <w:rPr>
          <w:rFonts w:ascii="Times New Roman" w:hAnsi="Times New Roman"/>
        </w:rPr>
      </w:pPr>
    </w:p>
    <w:p w:rsidR="00A16FA4" w:rsidRDefault="00A16FA4" w:rsidP="00A16FA4">
      <w:pPr>
        <w:rPr>
          <w:rFonts w:ascii="Times New Roman" w:hAnsi="Times New Roman"/>
        </w:rPr>
      </w:pPr>
      <w:r>
        <w:rPr>
          <w:rFonts w:ascii="Times New Roman" w:hAnsi="Times New Roman"/>
        </w:rPr>
        <w:t>c)</w:t>
      </w:r>
      <w:r>
        <w:rPr>
          <w:rFonts w:ascii="Times New Roman" w:hAnsi="Times New Roman"/>
        </w:rPr>
        <w:tab/>
        <w:t>En mulighet er denne:</w:t>
      </w:r>
    </w:p>
    <w:p w:rsidR="00A16FA4" w:rsidRDefault="00A16FA4" w:rsidP="00A16FA4">
      <w:pPr>
        <w:ind w:left="708"/>
        <w:rPr>
          <w:rFonts w:ascii="Times New Roman" w:hAnsi="Times New Roman"/>
        </w:rPr>
      </w:pPr>
      <w:r>
        <w:rPr>
          <w:rFonts w:ascii="Times New Roman" w:hAnsi="Times New Roman"/>
        </w:rPr>
        <w:tab/>
      </w:r>
      <w:r>
        <w:rPr>
          <w:noProof/>
          <w:lang w:eastAsia="nb-NO"/>
        </w:rPr>
        <w:drawing>
          <wp:inline distT="0" distB="0" distL="0" distR="0">
            <wp:extent cx="5334000" cy="3276600"/>
            <wp:effectExtent l="0" t="0" r="0" b="0"/>
            <wp:docPr id="20"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
                    <pic:cNvPicPr>
                      <a:picLocks noChangeAspect="1" noChangeArrowheads="1"/>
                    </pic:cNvPicPr>
                  </pic:nvPicPr>
                  <pic:blipFill>
                    <a:blip r:embed="rId15"/>
                    <a:srcRect/>
                    <a:stretch>
                      <a:fillRect/>
                    </a:stretch>
                  </pic:blipFill>
                  <pic:spPr bwMode="auto">
                    <a:xfrm>
                      <a:off x="0" y="0"/>
                      <a:ext cx="5334000" cy="3276600"/>
                    </a:xfrm>
                    <a:prstGeom prst="rect">
                      <a:avLst/>
                    </a:prstGeom>
                    <a:noFill/>
                    <a:ln w="9525">
                      <a:noFill/>
                      <a:miter lim="800000"/>
                      <a:headEnd/>
                      <a:tailEnd/>
                    </a:ln>
                  </pic:spPr>
                </pic:pic>
              </a:graphicData>
            </a:graphic>
          </wp:inline>
        </w:drawing>
      </w:r>
    </w:p>
    <w:p w:rsidR="00A16FA4" w:rsidRDefault="00A16FA4" w:rsidP="00A16FA4">
      <w:pPr>
        <w:ind w:left="705"/>
        <w:rPr>
          <w:rFonts w:ascii="Times New Roman" w:hAnsi="Times New Roman"/>
        </w:rPr>
      </w:pPr>
    </w:p>
    <w:p w:rsidR="007A180D" w:rsidRPr="00F27401" w:rsidRDefault="00A16FA4" w:rsidP="007A180D">
      <w:pPr>
        <w:rPr>
          <w:rFonts w:ascii="Calibri" w:eastAsia="Times New Roman" w:hAnsi="Calibri" w:cstheme="minorHAnsi"/>
          <w:color w:val="000000"/>
        </w:rPr>
      </w:pPr>
      <w:r>
        <w:rPr>
          <w:rFonts w:ascii="Times New Roman" w:hAnsi="Times New Roman"/>
        </w:rPr>
        <w:t>d)</w:t>
      </w:r>
      <w:r>
        <w:rPr>
          <w:rFonts w:ascii="Times New Roman" w:hAnsi="Times New Roman"/>
        </w:rPr>
        <w:tab/>
      </w:r>
      <w:r w:rsidR="007A180D" w:rsidRPr="00F27401">
        <w:rPr>
          <w:rFonts w:ascii="Calibri" w:eastAsia="Times New Roman" w:hAnsi="Calibri" w:cstheme="minorHAnsi"/>
          <w:color w:val="000000"/>
        </w:rPr>
        <w:t>Kobber virker som en transportvei for elektronene. Jern oksideres til Fe</w:t>
      </w:r>
      <w:r w:rsidR="007A180D" w:rsidRPr="00F27401">
        <w:rPr>
          <w:rFonts w:ascii="Calibri" w:eastAsia="Times New Roman" w:hAnsi="Calibri" w:cstheme="minorHAnsi"/>
          <w:color w:val="000000"/>
          <w:vertAlign w:val="superscript"/>
        </w:rPr>
        <w:t>2+</w:t>
      </w:r>
      <w:r w:rsidR="007A180D" w:rsidRPr="00F27401">
        <w:rPr>
          <w:rFonts w:ascii="Calibri" w:eastAsia="Times New Roman" w:hAnsi="Calibri" w:cstheme="minorHAnsi"/>
          <w:color w:val="000000"/>
        </w:rPr>
        <w:t xml:space="preserve">: </w:t>
      </w:r>
    </w:p>
    <w:p w:rsidR="007A180D" w:rsidRPr="00F27401" w:rsidRDefault="007A180D" w:rsidP="007A180D">
      <w:pPr>
        <w:ind w:left="705" w:hanging="705"/>
        <w:jc w:val="center"/>
        <w:rPr>
          <w:rFonts w:ascii="Calibri" w:eastAsia="Times New Roman" w:hAnsi="Calibri" w:cstheme="minorHAnsi"/>
          <w:color w:val="000000"/>
        </w:rPr>
      </w:pPr>
    </w:p>
    <w:p w:rsidR="007A180D" w:rsidRPr="00F27401" w:rsidRDefault="007A180D" w:rsidP="007A180D">
      <w:pPr>
        <w:ind w:left="705"/>
        <w:jc w:val="center"/>
        <w:rPr>
          <w:rFonts w:ascii="Calibri" w:hAnsi="Calibri"/>
        </w:rPr>
      </w:pPr>
      <w:r w:rsidRPr="00F27401">
        <w:rPr>
          <w:rFonts w:ascii="Calibri" w:hAnsi="Calibri"/>
        </w:rPr>
        <w:t xml:space="preserve">Fe </w:t>
      </w:r>
      <w:r w:rsidRPr="00F27401">
        <w:rPr>
          <w:rFonts w:ascii="Calibri" w:hAnsi="Calibri" w:cs="Times New Roman"/>
        </w:rPr>
        <w:t>→</w:t>
      </w:r>
      <w:r w:rsidRPr="00F27401">
        <w:rPr>
          <w:rFonts w:ascii="Calibri" w:hAnsi="Calibri"/>
        </w:rPr>
        <w:t xml:space="preserve"> Fe</w:t>
      </w:r>
      <w:r w:rsidRPr="00F27401">
        <w:rPr>
          <w:rFonts w:ascii="Calibri" w:hAnsi="Calibri"/>
          <w:vertAlign w:val="superscript"/>
        </w:rPr>
        <w:t>2+</w:t>
      </w:r>
      <w:r w:rsidRPr="00F27401">
        <w:rPr>
          <w:rFonts w:ascii="Calibri" w:hAnsi="Calibri"/>
        </w:rPr>
        <w:t xml:space="preserve"> + 2e</w:t>
      </w:r>
      <w:r w:rsidRPr="00F27401">
        <w:rPr>
          <w:rFonts w:ascii="Calibri" w:hAnsi="Calibri"/>
          <w:vertAlign w:val="superscript"/>
        </w:rPr>
        <w:t>-</w:t>
      </w:r>
    </w:p>
    <w:p w:rsidR="007A180D" w:rsidRPr="00F27401" w:rsidRDefault="007A180D" w:rsidP="007A180D">
      <w:pPr>
        <w:ind w:left="705" w:hanging="705"/>
        <w:jc w:val="center"/>
        <w:rPr>
          <w:rFonts w:ascii="Calibri" w:eastAsia="Times New Roman" w:hAnsi="Calibri" w:cstheme="minorHAnsi"/>
          <w:color w:val="000000"/>
        </w:rPr>
      </w:pPr>
    </w:p>
    <w:p w:rsidR="007A180D" w:rsidRPr="00F27401" w:rsidRDefault="007A180D" w:rsidP="007A180D">
      <w:pPr>
        <w:ind w:left="705"/>
        <w:rPr>
          <w:rFonts w:ascii="Calibri" w:eastAsia="Times New Roman" w:hAnsi="Calibri" w:cstheme="minorHAnsi"/>
          <w:color w:val="000000"/>
        </w:rPr>
      </w:pPr>
      <w:r w:rsidRPr="00F27401">
        <w:rPr>
          <w:rFonts w:ascii="Calibri" w:eastAsia="Times New Roman" w:hAnsi="Calibri" w:cstheme="minorHAnsi"/>
          <w:color w:val="000000"/>
        </w:rPr>
        <w:t>Elektronene går fra jernet via kobberplaten med stor overflate til oksygen i vannet. Her blir O</w:t>
      </w:r>
      <w:r w:rsidRPr="00F27401">
        <w:rPr>
          <w:rFonts w:ascii="Calibri" w:eastAsia="Times New Roman" w:hAnsi="Calibri" w:cstheme="minorHAnsi"/>
          <w:color w:val="000000"/>
          <w:vertAlign w:val="subscript"/>
        </w:rPr>
        <w:t>2</w:t>
      </w:r>
      <w:r w:rsidRPr="00F27401">
        <w:rPr>
          <w:rFonts w:ascii="Calibri" w:eastAsia="Times New Roman" w:hAnsi="Calibri" w:cstheme="minorHAnsi"/>
          <w:color w:val="000000"/>
        </w:rPr>
        <w:t xml:space="preserve"> redusert til OH</w:t>
      </w:r>
      <w:r w:rsidRPr="00F27401">
        <w:rPr>
          <w:rFonts w:ascii="Calibri" w:eastAsia="Times New Roman" w:hAnsi="Calibri" w:cstheme="minorHAnsi"/>
          <w:color w:val="000000"/>
          <w:vertAlign w:val="superscript"/>
        </w:rPr>
        <w:t>-</w:t>
      </w:r>
      <w:r w:rsidRPr="00F27401">
        <w:rPr>
          <w:rFonts w:ascii="Calibri" w:eastAsia="Times New Roman" w:hAnsi="Calibri" w:cstheme="minorHAnsi"/>
          <w:color w:val="000000"/>
        </w:rPr>
        <w:t xml:space="preserve">: </w:t>
      </w:r>
    </w:p>
    <w:p w:rsidR="007A180D" w:rsidRPr="00F27401" w:rsidRDefault="007A180D" w:rsidP="007A180D">
      <w:pPr>
        <w:ind w:left="705"/>
        <w:jc w:val="center"/>
        <w:rPr>
          <w:rFonts w:ascii="Calibri" w:eastAsia="Times New Roman" w:hAnsi="Calibri" w:cstheme="minorHAnsi"/>
          <w:color w:val="000000"/>
        </w:rPr>
      </w:pPr>
      <w:r w:rsidRPr="00F27401">
        <w:rPr>
          <w:rFonts w:ascii="Calibri" w:eastAsia="Times New Roman" w:hAnsi="Calibri" w:cstheme="minorHAnsi"/>
          <w:color w:val="000000"/>
        </w:rPr>
        <w:t>O</w:t>
      </w:r>
      <w:r w:rsidRPr="00F27401">
        <w:rPr>
          <w:rFonts w:ascii="Calibri" w:eastAsia="Times New Roman" w:hAnsi="Calibri" w:cstheme="minorHAnsi"/>
          <w:color w:val="000000"/>
          <w:vertAlign w:val="subscript"/>
        </w:rPr>
        <w:t>2</w:t>
      </w:r>
      <w:r w:rsidRPr="00F27401">
        <w:rPr>
          <w:rFonts w:ascii="Calibri" w:eastAsia="Times New Roman" w:hAnsi="Calibri" w:cstheme="minorHAnsi"/>
          <w:color w:val="000000"/>
        </w:rPr>
        <w:t xml:space="preserve"> + 2H</w:t>
      </w:r>
      <w:r w:rsidRPr="00F27401">
        <w:rPr>
          <w:rFonts w:ascii="Calibri" w:eastAsia="Times New Roman" w:hAnsi="Calibri" w:cstheme="minorHAnsi"/>
          <w:color w:val="000000"/>
          <w:vertAlign w:val="subscript"/>
        </w:rPr>
        <w:t>2</w:t>
      </w:r>
      <w:r w:rsidRPr="00F27401">
        <w:rPr>
          <w:rFonts w:ascii="Calibri" w:eastAsia="Times New Roman" w:hAnsi="Calibri" w:cstheme="minorHAnsi"/>
          <w:color w:val="000000"/>
        </w:rPr>
        <w:t>O + 4e</w:t>
      </w:r>
      <w:r w:rsidRPr="00F27401">
        <w:rPr>
          <w:rFonts w:ascii="Calibri" w:eastAsia="Times New Roman" w:hAnsi="Calibri" w:cstheme="minorHAnsi"/>
          <w:color w:val="000000"/>
          <w:vertAlign w:val="superscript"/>
        </w:rPr>
        <w:t>-</w:t>
      </w:r>
      <w:r w:rsidRPr="00F27401">
        <w:rPr>
          <w:rFonts w:ascii="Calibri" w:eastAsia="Times New Roman" w:hAnsi="Calibri" w:cstheme="minorHAnsi"/>
          <w:color w:val="000000"/>
        </w:rPr>
        <w:t xml:space="preserve"> </w:t>
      </w:r>
      <w:r w:rsidRPr="00F27401">
        <w:rPr>
          <w:rFonts w:ascii="Calibri" w:eastAsia="Times New Roman" w:hAnsi="Calibri" w:cstheme="minorHAnsi"/>
          <w:color w:val="000000"/>
        </w:rPr>
        <w:sym w:font="Wingdings 3" w:char="F022"/>
      </w:r>
      <w:r w:rsidRPr="00F27401">
        <w:rPr>
          <w:rFonts w:ascii="Calibri" w:eastAsia="Times New Roman" w:hAnsi="Calibri" w:cstheme="minorHAnsi"/>
          <w:color w:val="000000"/>
        </w:rPr>
        <w:t xml:space="preserve"> 4OH</w:t>
      </w:r>
      <w:r w:rsidRPr="00F27401">
        <w:rPr>
          <w:rFonts w:ascii="Calibri" w:eastAsia="Times New Roman" w:hAnsi="Calibri" w:cstheme="minorHAnsi"/>
          <w:color w:val="000000"/>
          <w:vertAlign w:val="superscript"/>
        </w:rPr>
        <w:t>-</w:t>
      </w:r>
    </w:p>
    <w:p w:rsidR="007A180D" w:rsidRPr="00F27401" w:rsidRDefault="007A180D" w:rsidP="007A180D">
      <w:pPr>
        <w:ind w:left="705"/>
        <w:jc w:val="center"/>
        <w:rPr>
          <w:rFonts w:ascii="Calibri" w:eastAsia="Times New Roman" w:hAnsi="Calibri" w:cstheme="minorHAnsi"/>
          <w:color w:val="000000"/>
        </w:rPr>
      </w:pPr>
    </w:p>
    <w:p w:rsidR="007A180D" w:rsidRPr="00F27401" w:rsidRDefault="007A180D" w:rsidP="007A180D">
      <w:pPr>
        <w:ind w:left="705"/>
        <w:rPr>
          <w:rFonts w:ascii="Calibri" w:hAnsi="Calibri"/>
        </w:rPr>
      </w:pPr>
      <w:proofErr w:type="gramStart"/>
      <w:r w:rsidRPr="00F27401">
        <w:rPr>
          <w:rFonts w:ascii="Calibri" w:hAnsi="Calibri"/>
        </w:rPr>
        <w:lastRenderedPageBreak/>
        <w:t xml:space="preserve">Totalreaksjon:   </w:t>
      </w:r>
      <w:proofErr w:type="gramEnd"/>
      <w:r w:rsidRPr="00F27401">
        <w:rPr>
          <w:rFonts w:ascii="Calibri" w:hAnsi="Calibri"/>
        </w:rPr>
        <w:t xml:space="preserve">                 2Fe + 2H</w:t>
      </w:r>
      <w:r w:rsidRPr="00F27401">
        <w:rPr>
          <w:rFonts w:ascii="Calibri" w:hAnsi="Calibri"/>
          <w:vertAlign w:val="subscript"/>
        </w:rPr>
        <w:t>2</w:t>
      </w:r>
      <w:r w:rsidRPr="00F27401">
        <w:rPr>
          <w:rFonts w:ascii="Calibri" w:hAnsi="Calibri"/>
        </w:rPr>
        <w:t>O + O</w:t>
      </w:r>
      <w:r w:rsidRPr="00F27401">
        <w:rPr>
          <w:rFonts w:ascii="Calibri" w:hAnsi="Calibri"/>
          <w:vertAlign w:val="subscript"/>
        </w:rPr>
        <w:t>2</w:t>
      </w:r>
      <w:r w:rsidRPr="00F27401">
        <w:rPr>
          <w:rFonts w:ascii="Calibri" w:hAnsi="Calibri"/>
        </w:rPr>
        <w:t xml:space="preserve"> </w:t>
      </w:r>
      <w:r w:rsidRPr="00F27401">
        <w:rPr>
          <w:rFonts w:ascii="Calibri" w:hAnsi="Calibri"/>
        </w:rPr>
        <w:sym w:font="Wingdings 3" w:char="F022"/>
      </w:r>
      <w:r w:rsidRPr="00F27401">
        <w:rPr>
          <w:rFonts w:ascii="Calibri" w:hAnsi="Calibri"/>
        </w:rPr>
        <w:t xml:space="preserve"> 2Fe</w:t>
      </w:r>
      <w:r w:rsidRPr="00F27401">
        <w:rPr>
          <w:rFonts w:ascii="Calibri" w:hAnsi="Calibri"/>
          <w:vertAlign w:val="superscript"/>
        </w:rPr>
        <w:t>2+</w:t>
      </w:r>
      <w:r w:rsidRPr="00F27401">
        <w:rPr>
          <w:rFonts w:ascii="Calibri" w:hAnsi="Calibri"/>
        </w:rPr>
        <w:t xml:space="preserve"> + 4OH</w:t>
      </w:r>
      <w:r w:rsidRPr="00F27401">
        <w:rPr>
          <w:rFonts w:ascii="Calibri" w:hAnsi="Calibri"/>
          <w:vertAlign w:val="superscript"/>
        </w:rPr>
        <w:t>-</w:t>
      </w:r>
      <w:r w:rsidRPr="00F27401">
        <w:rPr>
          <w:rFonts w:ascii="Calibri" w:hAnsi="Calibri"/>
        </w:rPr>
        <w:t xml:space="preserve"> </w:t>
      </w:r>
    </w:p>
    <w:p w:rsidR="007A180D" w:rsidRPr="00F27401" w:rsidRDefault="007A180D" w:rsidP="007A180D">
      <w:pPr>
        <w:ind w:left="705"/>
        <w:rPr>
          <w:rFonts w:ascii="Calibri" w:hAnsi="Calibri"/>
        </w:rPr>
      </w:pPr>
    </w:p>
    <w:p w:rsidR="007A180D" w:rsidRPr="00F27401" w:rsidRDefault="007A180D" w:rsidP="007A180D">
      <w:pPr>
        <w:ind w:left="705"/>
        <w:rPr>
          <w:rFonts w:ascii="Calibri" w:hAnsi="Calibri"/>
        </w:rPr>
      </w:pPr>
      <w:r w:rsidRPr="00F27401">
        <w:rPr>
          <w:rFonts w:ascii="Calibri" w:hAnsi="Calibri"/>
        </w:rPr>
        <w:t>Jernet vil dermed korrodere mye raskere enn vanlig når det er i kontakt med et mer edelt metall.</w:t>
      </w:r>
    </w:p>
    <w:p w:rsidR="007A180D" w:rsidRPr="00F27401" w:rsidRDefault="007A180D" w:rsidP="007A180D">
      <w:pPr>
        <w:rPr>
          <w:rFonts w:ascii="Calibri" w:hAnsi="Calibri"/>
        </w:rPr>
      </w:pPr>
    </w:p>
    <w:p w:rsidR="00A16FA4" w:rsidRDefault="00A16FA4" w:rsidP="007A180D">
      <w:pPr>
        <w:ind w:left="705" w:hanging="705"/>
        <w:rPr>
          <w:rFonts w:ascii="Times New Roman" w:hAnsi="Times New Roman"/>
        </w:rPr>
      </w:pPr>
      <w:r>
        <w:rPr>
          <w:rFonts w:ascii="Times New Roman" w:hAnsi="Times New Roman"/>
        </w:rPr>
        <w:t>e)</w:t>
      </w:r>
      <w:r>
        <w:rPr>
          <w:rFonts w:ascii="Times New Roman" w:hAnsi="Times New Roman"/>
        </w:rPr>
        <w:tab/>
        <w:t xml:space="preserve">De to </w:t>
      </w:r>
      <w:proofErr w:type="spellStart"/>
      <w:r>
        <w:rPr>
          <w:rFonts w:ascii="Times New Roman" w:hAnsi="Times New Roman"/>
        </w:rPr>
        <w:t>kondensasjonspolymerene</w:t>
      </w:r>
      <w:proofErr w:type="spellEnd"/>
      <w:r>
        <w:rPr>
          <w:rFonts w:ascii="Times New Roman" w:hAnsi="Times New Roman"/>
        </w:rPr>
        <w:t xml:space="preserve"> cellulose og </w:t>
      </w:r>
      <w:proofErr w:type="spellStart"/>
      <w:r>
        <w:rPr>
          <w:rFonts w:ascii="Times New Roman" w:hAnsi="Times New Roman"/>
        </w:rPr>
        <w:t>polyglycin</w:t>
      </w:r>
      <w:proofErr w:type="spellEnd"/>
      <w:r>
        <w:rPr>
          <w:rFonts w:ascii="Times New Roman" w:hAnsi="Times New Roman"/>
        </w:rPr>
        <w:t xml:space="preserve"> vil begge kunne nedbrytes ved hydrolyse og danne </w:t>
      </w:r>
      <w:proofErr w:type="spellStart"/>
      <w:r>
        <w:rPr>
          <w:rFonts w:ascii="Times New Roman" w:hAnsi="Times New Roman"/>
        </w:rPr>
        <w:t>h.h.v</w:t>
      </w:r>
      <w:proofErr w:type="spellEnd"/>
      <w:r>
        <w:rPr>
          <w:rFonts w:ascii="Times New Roman" w:hAnsi="Times New Roman"/>
        </w:rPr>
        <w:t xml:space="preserve">. </w:t>
      </w:r>
      <w:r>
        <w:rPr>
          <w:rFonts w:ascii="Times New Roman" w:hAnsi="Times New Roman"/>
        </w:rPr>
        <w:sym w:font="Symbol" w:char="F062"/>
      </w:r>
      <w:r>
        <w:rPr>
          <w:rFonts w:ascii="Times New Roman" w:hAnsi="Times New Roman"/>
        </w:rPr>
        <w:t xml:space="preserve">-glukose og glycin. De er derfor ubrukbare til en slik membran. </w:t>
      </w:r>
      <w:proofErr w:type="spellStart"/>
      <w:r>
        <w:rPr>
          <w:rFonts w:ascii="Times New Roman" w:hAnsi="Times New Roman"/>
        </w:rPr>
        <w:t>Polypropensyre</w:t>
      </w:r>
      <w:proofErr w:type="spellEnd"/>
      <w:r>
        <w:rPr>
          <w:rFonts w:ascii="Times New Roman" w:hAnsi="Times New Roman"/>
        </w:rPr>
        <w:t xml:space="preserve"> vil inneholde polare COOH-grupper som sidekjeder. Denne er derfor hydrofil og vil kunne trekke til seg vannmolekyler.</w:t>
      </w:r>
    </w:p>
    <w:p w:rsidR="00A16FA4" w:rsidRDefault="00A16FA4" w:rsidP="00A16FA4">
      <w:pPr>
        <w:ind w:left="705" w:hanging="705"/>
        <w:rPr>
          <w:rFonts w:ascii="Times New Roman" w:hAnsi="Times New Roman"/>
        </w:rPr>
      </w:pPr>
      <w:r>
        <w:rPr>
          <w:rFonts w:ascii="Times New Roman" w:hAnsi="Times New Roman"/>
        </w:rPr>
        <w:tab/>
      </w:r>
      <w:proofErr w:type="spellStart"/>
      <w:r>
        <w:rPr>
          <w:rFonts w:ascii="Times New Roman" w:hAnsi="Times New Roman"/>
        </w:rPr>
        <w:t>Polypropen</w:t>
      </w:r>
      <w:proofErr w:type="spellEnd"/>
      <w:r>
        <w:rPr>
          <w:rFonts w:ascii="Times New Roman" w:hAnsi="Times New Roman"/>
        </w:rPr>
        <w:t xml:space="preserve"> inneholder bare karbon og hydrogen. Denne er derfor svært seint biologisk nedbrytbar. Den er også svært upolar og hydrofob og støter vannmolekyler lett fra seg. Det er den eneste som er brukbar til dette formålet.</w:t>
      </w:r>
    </w:p>
    <w:p w:rsidR="00A16FA4" w:rsidRPr="004A0B93" w:rsidRDefault="00A16FA4" w:rsidP="00A16FA4">
      <w:pPr>
        <w:ind w:left="705"/>
        <w:rPr>
          <w:rFonts w:ascii="Times New Roman" w:hAnsi="Times New Roman"/>
        </w:rPr>
      </w:pPr>
    </w:p>
    <w:p w:rsidR="00A16FA4" w:rsidRDefault="00A16FA4" w:rsidP="00A16FA4">
      <w:pPr>
        <w:pStyle w:val="Overskrift2"/>
      </w:pPr>
      <w:r>
        <w:t>OPPGAVE 4</w:t>
      </w:r>
    </w:p>
    <w:p w:rsidR="00A16FA4" w:rsidRDefault="00A16FA4" w:rsidP="00A16FA4">
      <w:r>
        <w:t>a)</w:t>
      </w:r>
      <w:r>
        <w:tab/>
        <w:t>Endringene i struktur skjer rundt det midtre C-atomet.</w:t>
      </w:r>
    </w:p>
    <w:p w:rsidR="00A16FA4" w:rsidRDefault="00A16FA4" w:rsidP="00A16FA4">
      <w:pPr>
        <w:ind w:left="705"/>
      </w:pPr>
      <w:r>
        <w:t>I pyrodruesyre er dette C-atomet bundet til to andre C-atomer og ett O-atom med en dobbeltbinding. Siden hver C-C-binding gir 0 i oksidasjonstall og hver C-O-binding gir +1 i oksidasjonstall, har dette C-atomet oksidasjonstallet +2.</w:t>
      </w:r>
    </w:p>
    <w:p w:rsidR="00A16FA4" w:rsidRDefault="00A16FA4" w:rsidP="00A16FA4">
      <w:pPr>
        <w:ind w:left="705"/>
      </w:pPr>
      <w:r>
        <w:t xml:space="preserve">I melkesyre er det midtre C-atomet bundet til to andre C-atomer, ett O-atom og ett H-atom. Hver C-H-binding gir </w:t>
      </w:r>
      <w:r>
        <w:rPr>
          <w:rFonts w:cstheme="minorHAnsi"/>
        </w:rPr>
        <w:t>−</w:t>
      </w:r>
      <w:r>
        <w:t>1 i oksidasjonstall. Derfor har dette C-atomet oksidasjonstallet 0. Reaksjonen er derfor en reduksjon.</w:t>
      </w:r>
    </w:p>
    <w:p w:rsidR="00A16FA4" w:rsidRDefault="00A16FA4" w:rsidP="00A16FA4"/>
    <w:p w:rsidR="00A16FA4" w:rsidRDefault="00A16FA4" w:rsidP="00A16FA4">
      <w:pPr>
        <w:ind w:left="705" w:hanging="705"/>
      </w:pPr>
      <w:r>
        <w:t>b)</w:t>
      </w:r>
      <w:r>
        <w:tab/>
        <w:t xml:space="preserve">Dette er NMR-spektret til pyrodruesyre. </w:t>
      </w:r>
      <w:proofErr w:type="spellStart"/>
      <w:r>
        <w:t>Singletten</w:t>
      </w:r>
      <w:proofErr w:type="spellEnd"/>
      <w:r>
        <w:t xml:space="preserve"> ved 8,7 </w:t>
      </w:r>
      <w:proofErr w:type="spellStart"/>
      <w:r>
        <w:t>ppm</w:t>
      </w:r>
      <w:proofErr w:type="spellEnd"/>
      <w:r>
        <w:t xml:space="preserve"> er signal fra H-atomet i COOH-gruppa. </w:t>
      </w:r>
      <w:proofErr w:type="spellStart"/>
      <w:r>
        <w:t>Singletten</w:t>
      </w:r>
      <w:proofErr w:type="spellEnd"/>
      <w:r>
        <w:t xml:space="preserve"> ved 2,5 </w:t>
      </w:r>
      <w:proofErr w:type="spellStart"/>
      <w:r>
        <w:t>ppm</w:t>
      </w:r>
      <w:proofErr w:type="spellEnd"/>
      <w:r>
        <w:t xml:space="preserve"> er signalet fra de tre H-atomene i metylgruppa. Disse gir en </w:t>
      </w:r>
      <w:proofErr w:type="spellStart"/>
      <w:r>
        <w:t>singlett</w:t>
      </w:r>
      <w:proofErr w:type="spellEnd"/>
      <w:r>
        <w:t xml:space="preserve"> fordi nabokarbonet ikke inneholder noe H-atom. I melkesyre ville H-atomet på det midtre C-atomet gitt en kvartett fordi det er tre H-atomer på nabokarbonet (metylgruppa).</w:t>
      </w:r>
    </w:p>
    <w:p w:rsidR="00A16FA4" w:rsidRDefault="00A16FA4" w:rsidP="00A16FA4">
      <w:pPr>
        <w:ind w:left="705" w:hanging="705"/>
      </w:pPr>
    </w:p>
    <w:p w:rsidR="00A16FA4" w:rsidRDefault="00A16FA4" w:rsidP="00A16FA4">
      <w:pPr>
        <w:ind w:left="705" w:hanging="705"/>
      </w:pPr>
      <w:r>
        <w:t>c)</w:t>
      </w:r>
      <w:r>
        <w:tab/>
        <w:t>Nedbrytingen av denne kondensasjonspolymeren skjer ved hydrolysereaksjoner. Det er bindingen mellom karbonylgruppa C=O og O-atomet som brytes. Vi får da dannet melkesyre:</w:t>
      </w:r>
    </w:p>
    <w:p w:rsidR="00A16FA4" w:rsidRDefault="00A16FA4" w:rsidP="00A16FA4">
      <w:pPr>
        <w:ind w:left="705" w:hanging="705"/>
        <w:jc w:val="center"/>
      </w:pPr>
      <w:r>
        <w:rPr>
          <w:noProof/>
          <w:lang w:eastAsia="nb-NO"/>
        </w:rPr>
        <w:drawing>
          <wp:inline distT="0" distB="0" distL="0" distR="0">
            <wp:extent cx="1209675" cy="523875"/>
            <wp:effectExtent l="0" t="0" r="0" b="0"/>
            <wp:docPr id="15"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2"/>
                    <pic:cNvPicPr>
                      <a:picLocks noChangeAspect="1" noChangeArrowheads="1"/>
                    </pic:cNvPicPr>
                  </pic:nvPicPr>
                  <pic:blipFill>
                    <a:blip r:embed="rId16"/>
                    <a:srcRect/>
                    <a:stretch>
                      <a:fillRect/>
                    </a:stretch>
                  </pic:blipFill>
                  <pic:spPr bwMode="auto">
                    <a:xfrm>
                      <a:off x="0" y="0"/>
                      <a:ext cx="1209675" cy="523875"/>
                    </a:xfrm>
                    <a:prstGeom prst="rect">
                      <a:avLst/>
                    </a:prstGeom>
                    <a:noFill/>
                    <a:ln w="9525">
                      <a:noFill/>
                      <a:miter lim="800000"/>
                      <a:headEnd/>
                      <a:tailEnd/>
                    </a:ln>
                  </pic:spPr>
                </pic:pic>
              </a:graphicData>
            </a:graphic>
          </wp:inline>
        </w:drawing>
      </w:r>
    </w:p>
    <w:p w:rsidR="00A16FA4" w:rsidRDefault="00A16FA4" w:rsidP="00A16FA4">
      <w:pPr>
        <w:ind w:left="705" w:hanging="705"/>
      </w:pPr>
      <w:r>
        <w:t>d)</w:t>
      </w:r>
      <w:r>
        <w:tab/>
      </w:r>
    </w:p>
    <w:p w:rsidR="00A16FA4" w:rsidRDefault="00A16FA4" w:rsidP="00A16FA4">
      <w:pPr>
        <w:ind w:left="705" w:hanging="705"/>
      </w:pPr>
      <w:r>
        <w:tab/>
      </w:r>
      <w:r>
        <w:rPr>
          <w:noProof/>
          <w:lang w:eastAsia="nb-NO"/>
        </w:rPr>
        <w:drawing>
          <wp:inline distT="0" distB="0" distL="0" distR="0">
            <wp:extent cx="4381500" cy="552450"/>
            <wp:effectExtent l="0" t="0" r="0" b="0"/>
            <wp:docPr id="11" name="Bil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3"/>
                    <pic:cNvPicPr>
                      <a:picLocks noChangeAspect="1" noChangeArrowheads="1"/>
                    </pic:cNvPicPr>
                  </pic:nvPicPr>
                  <pic:blipFill>
                    <a:blip r:embed="rId17"/>
                    <a:srcRect/>
                    <a:stretch>
                      <a:fillRect/>
                    </a:stretch>
                  </pic:blipFill>
                  <pic:spPr bwMode="auto">
                    <a:xfrm>
                      <a:off x="0" y="0"/>
                      <a:ext cx="4381500" cy="552450"/>
                    </a:xfrm>
                    <a:prstGeom prst="rect">
                      <a:avLst/>
                    </a:prstGeom>
                    <a:noFill/>
                    <a:ln w="9525">
                      <a:noFill/>
                      <a:miter lim="800000"/>
                      <a:headEnd/>
                      <a:tailEnd/>
                    </a:ln>
                  </pic:spPr>
                </pic:pic>
              </a:graphicData>
            </a:graphic>
          </wp:inline>
        </w:drawing>
      </w:r>
    </w:p>
    <w:p w:rsidR="00A16FA4" w:rsidRDefault="00A16FA4" w:rsidP="00A16FA4">
      <w:pPr>
        <w:ind w:left="705" w:hanging="705"/>
      </w:pPr>
      <w:r>
        <w:tab/>
        <w:t>Halvreaksjonene er:</w:t>
      </w:r>
    </w:p>
    <w:p w:rsidR="00A16FA4" w:rsidRDefault="00A16FA4" w:rsidP="00A16FA4">
      <w:pPr>
        <w:ind w:left="705"/>
      </w:pPr>
      <w:r>
        <w:t xml:space="preserve">Reduksjon av </w:t>
      </w:r>
      <w:proofErr w:type="spellStart"/>
      <w:r>
        <w:t>pyruvat</w:t>
      </w:r>
      <w:proofErr w:type="spellEnd"/>
      <w:r>
        <w:t xml:space="preserve"> til laktat, </w:t>
      </w:r>
      <w:r>
        <w:rPr>
          <w:i/>
        </w:rPr>
        <w:t>E</w:t>
      </w:r>
      <w:r>
        <w:rPr>
          <w:vertAlign w:val="superscript"/>
        </w:rPr>
        <w:t>0</w:t>
      </w:r>
      <w:r w:rsidRPr="00A245AA">
        <w:rPr>
          <w:vertAlign w:val="subscript"/>
        </w:rPr>
        <w:t>red</w:t>
      </w:r>
      <w:r>
        <w:t xml:space="preserve"> = </w:t>
      </w:r>
      <w:r>
        <w:sym w:font="Symbol" w:char="F02D"/>
      </w:r>
      <w:r>
        <w:t>0,19 V</w:t>
      </w:r>
    </w:p>
    <w:p w:rsidR="00A16FA4" w:rsidRPr="00396918" w:rsidRDefault="00A16FA4" w:rsidP="00A16FA4">
      <w:pPr>
        <w:ind w:left="705"/>
      </w:pPr>
      <w:r w:rsidRPr="00396918">
        <w:t>Oksidasjon av NADH + H</w:t>
      </w:r>
      <w:r w:rsidRPr="00396918">
        <w:rPr>
          <w:vertAlign w:val="superscript"/>
        </w:rPr>
        <w:t>+</w:t>
      </w:r>
      <w:r w:rsidRPr="00396918">
        <w:t xml:space="preserve"> til NAD</w:t>
      </w:r>
      <w:r w:rsidRPr="00396918">
        <w:rPr>
          <w:vertAlign w:val="superscript"/>
        </w:rPr>
        <w:t>+</w:t>
      </w:r>
      <w:r w:rsidRPr="00396918">
        <w:t xml:space="preserve">, </w:t>
      </w:r>
      <w:r w:rsidRPr="00396918">
        <w:rPr>
          <w:i/>
        </w:rPr>
        <w:t>E</w:t>
      </w:r>
      <w:r w:rsidRPr="00396918">
        <w:rPr>
          <w:vertAlign w:val="superscript"/>
        </w:rPr>
        <w:t>0</w:t>
      </w:r>
      <w:r w:rsidRPr="00396918">
        <w:rPr>
          <w:vertAlign w:val="subscript"/>
        </w:rPr>
        <w:t>oks</w:t>
      </w:r>
      <w:r w:rsidRPr="00396918">
        <w:t xml:space="preserve"> = +0,32 V</w:t>
      </w:r>
    </w:p>
    <w:p w:rsidR="00A16FA4" w:rsidRDefault="00A16FA4" w:rsidP="00A16FA4">
      <w:pPr>
        <w:ind w:left="705" w:hanging="705"/>
      </w:pPr>
      <w:r w:rsidRPr="00396918">
        <w:tab/>
      </w:r>
      <w:r w:rsidRPr="00396918">
        <w:tab/>
      </w:r>
      <w:r>
        <w:t>Vi beregner standard cellepotensial for totalreaksjonen:</w:t>
      </w:r>
    </w:p>
    <w:p w:rsidR="00A16FA4" w:rsidRPr="00A245AA" w:rsidRDefault="00A16FA4" w:rsidP="00A16FA4">
      <w:pPr>
        <w:ind w:left="705"/>
        <w:rPr>
          <w:u w:val="double"/>
        </w:rPr>
      </w:pPr>
      <w:r>
        <w:rPr>
          <w:i/>
        </w:rPr>
        <w:lastRenderedPageBreak/>
        <w:t>E</w:t>
      </w:r>
      <w:r>
        <w:rPr>
          <w:vertAlign w:val="superscript"/>
        </w:rPr>
        <w:t>0</w:t>
      </w:r>
      <w:r>
        <w:t xml:space="preserve"> = (0,32 </w:t>
      </w:r>
      <w:r>
        <w:sym w:font="Symbol" w:char="F02D"/>
      </w:r>
      <w:r>
        <w:t xml:space="preserve"> 0,19) V = </w:t>
      </w:r>
      <w:r>
        <w:rPr>
          <w:u w:val="double"/>
        </w:rPr>
        <w:t>0,13 V</w:t>
      </w:r>
    </w:p>
    <w:p w:rsidR="00A16FA4" w:rsidRDefault="00A16FA4" w:rsidP="00A16FA4">
      <w:pPr>
        <w:ind w:left="705" w:hanging="705"/>
      </w:pPr>
      <w:r>
        <w:tab/>
        <w:t xml:space="preserve">Siden </w:t>
      </w:r>
      <w:r>
        <w:rPr>
          <w:i/>
        </w:rPr>
        <w:t>E</w:t>
      </w:r>
      <w:r>
        <w:rPr>
          <w:vertAlign w:val="superscript"/>
        </w:rPr>
        <w:t>0</w:t>
      </w:r>
      <w:r>
        <w:t xml:space="preserve"> er positiv, går reaksjonen spontant.</w:t>
      </w:r>
    </w:p>
    <w:p w:rsidR="00A16FA4" w:rsidRPr="00A245AA" w:rsidRDefault="00A16FA4" w:rsidP="00A16FA4">
      <w:pPr>
        <w:ind w:left="705" w:hanging="705"/>
      </w:pPr>
    </w:p>
    <w:p w:rsidR="00A16FA4" w:rsidRDefault="00A16FA4" w:rsidP="00A16FA4">
      <w:pPr>
        <w:ind w:left="705" w:hanging="705"/>
      </w:pPr>
      <w:r>
        <w:t>e)</w:t>
      </w:r>
      <w:r>
        <w:tab/>
        <w:t xml:space="preserve">Aminosyrene som er med i det aktive setet til enzymet er her 2 </w:t>
      </w:r>
      <w:proofErr w:type="spellStart"/>
      <w:r>
        <w:t>stk</w:t>
      </w:r>
      <w:proofErr w:type="spellEnd"/>
      <w:r>
        <w:t xml:space="preserve"> arginin og 1 </w:t>
      </w:r>
      <w:proofErr w:type="spellStart"/>
      <w:r>
        <w:t>stk</w:t>
      </w:r>
      <w:proofErr w:type="spellEnd"/>
      <w:r>
        <w:t xml:space="preserve"> histidin. Her har vi flere muligheter for å danne bindinger:</w:t>
      </w:r>
    </w:p>
    <w:p w:rsidR="00A16FA4" w:rsidRDefault="00A16FA4" w:rsidP="00A16FA4">
      <w:pPr>
        <w:ind w:left="705" w:hanging="705"/>
      </w:pPr>
    </w:p>
    <w:p w:rsidR="00A16FA4" w:rsidRDefault="00A16FA4" w:rsidP="00A16FA4">
      <w:pPr>
        <w:ind w:left="705" w:hanging="705"/>
      </w:pPr>
      <w:r>
        <w:tab/>
        <w:t xml:space="preserve">1) Binding mellom det negativt ladde O-atomet i </w:t>
      </w:r>
      <w:proofErr w:type="spellStart"/>
      <w:r>
        <w:t>pyruvat</w:t>
      </w:r>
      <w:proofErr w:type="spellEnd"/>
      <w:r>
        <w:t xml:space="preserve"> og det positivt ladde N-atomet i ett av argininmolekylene (i grønt).</w:t>
      </w:r>
    </w:p>
    <w:p w:rsidR="00A16FA4" w:rsidRPr="00B24FD4" w:rsidRDefault="00A16FA4" w:rsidP="00A16FA4">
      <w:pPr>
        <w:ind w:left="705" w:hanging="705"/>
      </w:pPr>
      <w:r>
        <w:tab/>
      </w:r>
      <w:r w:rsidRPr="00B24FD4">
        <w:t xml:space="preserve">2) Hydrogenbinding mellom O-atomet i C=O-gruppa i </w:t>
      </w:r>
      <w:proofErr w:type="spellStart"/>
      <w:r w:rsidRPr="00B24FD4">
        <w:t>pyruvat</w:t>
      </w:r>
      <w:proofErr w:type="spellEnd"/>
      <w:r w:rsidRPr="00B24FD4">
        <w:t xml:space="preserve"> og H-atomet i NH</w:t>
      </w:r>
      <w:r w:rsidRPr="00B24FD4">
        <w:rPr>
          <w:vertAlign w:val="subscript"/>
        </w:rPr>
        <w:t>2</w:t>
      </w:r>
      <w:r w:rsidRPr="00B24FD4">
        <w:t>-gruppa i arginin (i grønt).</w:t>
      </w:r>
    </w:p>
    <w:p w:rsidR="00A16FA4" w:rsidRPr="00B24FD4" w:rsidRDefault="00A16FA4" w:rsidP="00A16FA4">
      <w:pPr>
        <w:ind w:left="705" w:hanging="705"/>
      </w:pPr>
      <w:r w:rsidRPr="00B24FD4">
        <w:tab/>
        <w:t xml:space="preserve">3) Hydrogenbinding mellom O-atomet i C=O-gruppa i </w:t>
      </w:r>
      <w:proofErr w:type="spellStart"/>
      <w:r w:rsidRPr="00B24FD4">
        <w:t>pyruvat</w:t>
      </w:r>
      <w:proofErr w:type="spellEnd"/>
      <w:r w:rsidRPr="00B24FD4">
        <w:t xml:space="preserve"> og H-atomet i NH-gruppa i histidin (i grønt).</w:t>
      </w:r>
    </w:p>
    <w:p w:rsidR="00A16FA4" w:rsidRDefault="00A16FA4" w:rsidP="00A16FA4">
      <w:pPr>
        <w:ind w:left="705" w:hanging="705"/>
        <w:rPr>
          <w:lang w:val="nn-NO"/>
        </w:rPr>
      </w:pPr>
      <w:r w:rsidRPr="00B24FD4">
        <w:tab/>
      </w:r>
      <w:r>
        <w:rPr>
          <w:noProof/>
          <w:lang w:eastAsia="nb-NO"/>
        </w:rPr>
        <w:drawing>
          <wp:inline distT="0" distB="0" distL="0" distR="0">
            <wp:extent cx="4181475" cy="2676525"/>
            <wp:effectExtent l="0" t="0" r="0" b="0"/>
            <wp:docPr id="10" name="Bil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4"/>
                    <pic:cNvPicPr>
                      <a:picLocks noChangeAspect="1" noChangeArrowheads="1"/>
                    </pic:cNvPicPr>
                  </pic:nvPicPr>
                  <pic:blipFill>
                    <a:blip r:embed="rId18"/>
                    <a:srcRect/>
                    <a:stretch>
                      <a:fillRect/>
                    </a:stretch>
                  </pic:blipFill>
                  <pic:spPr bwMode="auto">
                    <a:xfrm>
                      <a:off x="0" y="0"/>
                      <a:ext cx="4181475" cy="2676525"/>
                    </a:xfrm>
                    <a:prstGeom prst="rect">
                      <a:avLst/>
                    </a:prstGeom>
                    <a:noFill/>
                    <a:ln w="9525">
                      <a:noFill/>
                      <a:miter lim="800000"/>
                      <a:headEnd/>
                      <a:tailEnd/>
                    </a:ln>
                  </pic:spPr>
                </pic:pic>
              </a:graphicData>
            </a:graphic>
          </wp:inline>
        </w:drawing>
      </w:r>
    </w:p>
    <w:p w:rsidR="00A16FA4" w:rsidRDefault="00A16FA4" w:rsidP="00A16FA4">
      <w:pPr>
        <w:pStyle w:val="Overskrift2"/>
        <w:rPr>
          <w:lang w:val="nn-NO"/>
        </w:rPr>
      </w:pPr>
      <w:r>
        <w:rPr>
          <w:lang w:val="nn-NO"/>
        </w:rPr>
        <w:t>OPPGAVE 5</w:t>
      </w:r>
    </w:p>
    <w:p w:rsidR="00A16FA4" w:rsidRPr="00E00457" w:rsidRDefault="00A16FA4" w:rsidP="00A16FA4">
      <w:pPr>
        <w:ind w:left="705" w:hanging="705"/>
      </w:pPr>
      <w:r>
        <w:rPr>
          <w:lang w:val="nn-NO"/>
        </w:rPr>
        <w:t>a)</w:t>
      </w:r>
      <w:r>
        <w:rPr>
          <w:lang w:val="nn-NO"/>
        </w:rPr>
        <w:tab/>
        <w:t>I begge stoffene er C-N-bindingen mellom NO</w:t>
      </w:r>
      <w:r>
        <w:rPr>
          <w:vertAlign w:val="subscript"/>
          <w:lang w:val="nn-NO"/>
        </w:rPr>
        <w:t>2</w:t>
      </w:r>
      <w:r>
        <w:rPr>
          <w:lang w:val="nn-NO"/>
        </w:rPr>
        <w:t>-gruppa i 4-nitrofenol og NH</w:t>
      </w:r>
      <w:r>
        <w:rPr>
          <w:vertAlign w:val="subscript"/>
          <w:lang w:val="nn-NO"/>
        </w:rPr>
        <w:t>2</w:t>
      </w:r>
      <w:r>
        <w:rPr>
          <w:lang w:val="nn-NO"/>
        </w:rPr>
        <w:t xml:space="preserve">-gruppa i 4-aminofenol felles. </w:t>
      </w:r>
      <w:r w:rsidRPr="00E00457">
        <w:t xml:space="preserve">Vi ser derfor bare på selve gruppa. </w:t>
      </w:r>
    </w:p>
    <w:p w:rsidR="00A16FA4" w:rsidRDefault="00A16FA4" w:rsidP="00A16FA4">
      <w:pPr>
        <w:ind w:left="705" w:hanging="705"/>
      </w:pPr>
      <w:r w:rsidRPr="00E00457">
        <w:tab/>
      </w:r>
      <w:r w:rsidRPr="00863291">
        <w:t>I 4-nitrofenol vil de to O-atom</w:t>
      </w:r>
      <w:r>
        <w:t>ene gi oksidasjonstallet +4 på N</w:t>
      </w:r>
      <w:r w:rsidRPr="00863291">
        <w:t xml:space="preserve">-atomet. </w:t>
      </w:r>
    </w:p>
    <w:p w:rsidR="00A16FA4" w:rsidRDefault="00A16FA4" w:rsidP="00A16FA4">
      <w:pPr>
        <w:ind w:left="705" w:hanging="705"/>
      </w:pPr>
      <w:r>
        <w:tab/>
        <w:t xml:space="preserve">I 4-aminofenol vil de to H-atomene gi oksidasjonstallet </w:t>
      </w:r>
      <w:r>
        <w:rPr>
          <w:rFonts w:cstheme="minorHAnsi"/>
        </w:rPr>
        <w:t>−</w:t>
      </w:r>
      <w:r>
        <w:t>2 på N</w:t>
      </w:r>
      <w:r w:rsidRPr="00863291">
        <w:t xml:space="preserve">-atomet. </w:t>
      </w:r>
    </w:p>
    <w:p w:rsidR="00A16FA4" w:rsidRDefault="00A16FA4" w:rsidP="00A16FA4">
      <w:pPr>
        <w:ind w:left="705" w:hanging="705"/>
      </w:pPr>
      <w:r>
        <w:tab/>
        <w:t>Vi får derfor en reduksjon av nitrogen i reaksjonen.</w:t>
      </w:r>
    </w:p>
    <w:p w:rsidR="00A16FA4" w:rsidRDefault="00A16FA4" w:rsidP="00A16FA4">
      <w:pPr>
        <w:ind w:left="705" w:hanging="705"/>
      </w:pPr>
    </w:p>
    <w:p w:rsidR="00A16FA4" w:rsidRDefault="00A16FA4" w:rsidP="00A16FA4">
      <w:pPr>
        <w:ind w:left="705" w:hanging="705"/>
      </w:pPr>
      <w:r>
        <w:t>b)</w:t>
      </w:r>
      <w:r>
        <w:tab/>
        <w:t xml:space="preserve">De tre hovedtoppene i 4-nitrofenol skyldes H-atomet i hydroksylgruppa, de to H-atomene i benzenringen oppe og nede nærmest hydroksylgruppa (de er likeverdige) og de to H-atomene i benzenringen oppe og nede nærmest </w:t>
      </w:r>
      <w:proofErr w:type="spellStart"/>
      <w:r>
        <w:t>nitrogruppa</w:t>
      </w:r>
      <w:proofErr w:type="spellEnd"/>
      <w:r>
        <w:t xml:space="preserve"> (de er også likeverdige).</w:t>
      </w:r>
    </w:p>
    <w:p w:rsidR="00A16FA4" w:rsidRDefault="00A16FA4" w:rsidP="00A16FA4">
      <w:pPr>
        <w:ind w:left="705" w:hanging="705"/>
      </w:pPr>
      <w:r>
        <w:tab/>
        <w:t xml:space="preserve">De fire hovedtoppene i 4-aminofenol skyldes H-atomet i hydroksylgruppa, de to H-atomene i benzenringen oppe og nede nærmest hydroksylgruppa (de er likeverdige), og de to H-atomene i benzenringen oppe og nede nærmest </w:t>
      </w:r>
      <w:proofErr w:type="spellStart"/>
      <w:r>
        <w:t>nitrogruppa</w:t>
      </w:r>
      <w:proofErr w:type="spellEnd"/>
      <w:r>
        <w:t xml:space="preserve"> (de er også likeverdige). Men i tillegg vil vi få signal fra H-atomene i </w:t>
      </w:r>
      <w:proofErr w:type="spellStart"/>
      <w:r>
        <w:t>aminoguppa</w:t>
      </w:r>
      <w:proofErr w:type="spellEnd"/>
      <w:r>
        <w:t xml:space="preserve"> til høyre, som vi gi en </w:t>
      </w:r>
      <w:proofErr w:type="spellStart"/>
      <w:r>
        <w:t>singlett</w:t>
      </w:r>
      <w:proofErr w:type="spellEnd"/>
      <w:r>
        <w:t>.</w:t>
      </w:r>
    </w:p>
    <w:p w:rsidR="00A16FA4" w:rsidRDefault="00A16FA4" w:rsidP="00A16FA4">
      <w:pPr>
        <w:ind w:left="705" w:hanging="705"/>
      </w:pPr>
      <w:r>
        <w:lastRenderedPageBreak/>
        <w:t>c)</w:t>
      </w:r>
      <w:r>
        <w:tab/>
        <w:t>Her får vi en kondensasjonsreaksjon med danning av et amid. 4-aminofenol vil reagere med eddiksyre.</w:t>
      </w:r>
      <w:r>
        <w:rPr>
          <w:noProof/>
          <w:lang w:eastAsia="nb-NO"/>
        </w:rPr>
        <w:drawing>
          <wp:inline distT="0" distB="0" distL="0" distR="0">
            <wp:extent cx="5715000" cy="876300"/>
            <wp:effectExtent l="0" t="0" r="0" b="0"/>
            <wp:docPr id="9" name="Bild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5"/>
                    <pic:cNvPicPr>
                      <a:picLocks noChangeAspect="1" noChangeArrowheads="1"/>
                    </pic:cNvPicPr>
                  </pic:nvPicPr>
                  <pic:blipFill>
                    <a:blip r:embed="rId19"/>
                    <a:srcRect/>
                    <a:stretch>
                      <a:fillRect/>
                    </a:stretch>
                  </pic:blipFill>
                  <pic:spPr bwMode="auto">
                    <a:xfrm>
                      <a:off x="0" y="0"/>
                      <a:ext cx="5715000" cy="876300"/>
                    </a:xfrm>
                    <a:prstGeom prst="rect">
                      <a:avLst/>
                    </a:prstGeom>
                    <a:noFill/>
                    <a:ln w="9525">
                      <a:noFill/>
                      <a:miter lim="800000"/>
                      <a:headEnd/>
                      <a:tailEnd/>
                    </a:ln>
                  </pic:spPr>
                </pic:pic>
              </a:graphicData>
            </a:graphic>
          </wp:inline>
        </w:drawing>
      </w:r>
    </w:p>
    <w:p w:rsidR="00A16FA4" w:rsidRPr="00712018" w:rsidRDefault="00A16FA4" w:rsidP="00A16FA4">
      <w:pPr>
        <w:ind w:left="705" w:hanging="705"/>
      </w:pPr>
      <w:r>
        <w:tab/>
        <w:t>Vi kan tilsette kons. H</w:t>
      </w:r>
      <w:r>
        <w:rPr>
          <w:vertAlign w:val="subscript"/>
        </w:rPr>
        <w:t>2</w:t>
      </w:r>
      <w:r>
        <w:t>SO</w:t>
      </w:r>
      <w:r>
        <w:rPr>
          <w:vertAlign w:val="subscript"/>
        </w:rPr>
        <w:t>4</w:t>
      </w:r>
      <w:r>
        <w:t xml:space="preserve"> som katalysator og vanntiltrekkende middel.</w:t>
      </w:r>
    </w:p>
    <w:p w:rsidR="00A16FA4" w:rsidRDefault="00A16FA4" w:rsidP="00A16FA4">
      <w:pPr>
        <w:ind w:left="705" w:hanging="705"/>
      </w:pPr>
    </w:p>
    <w:p w:rsidR="00A16FA4" w:rsidRDefault="00A16FA4" w:rsidP="00A16FA4">
      <w:pPr>
        <w:ind w:left="705" w:hanging="705"/>
      </w:pPr>
      <w:r>
        <w:t>d)</w:t>
      </w:r>
    </w:p>
    <w:p w:rsidR="00A16FA4" w:rsidRDefault="00A16FA4" w:rsidP="00A16FA4">
      <w:pPr>
        <w:ind w:left="705" w:hanging="705"/>
        <w:rPr>
          <w:rFonts w:ascii="Times New Roman" w:hAnsi="Times New Roman"/>
        </w:rPr>
      </w:pPr>
      <w:r>
        <w:tab/>
      </w:r>
      <w:r>
        <w:tab/>
      </w:r>
      <w:r w:rsidRPr="00237E97">
        <w:rPr>
          <w:rFonts w:ascii="Times New Roman" w:hAnsi="Times New Roman"/>
          <w:position w:val="-36"/>
        </w:rPr>
        <w:object w:dxaOrig="6860" w:dyaOrig="840">
          <v:shape id="_x0000_i1027" type="#_x0000_t75" style="width:342pt;height:41.25pt" o:ole="">
            <v:imagedata r:id="rId20" o:title=""/>
          </v:shape>
          <o:OLEObject Type="Embed" ProgID="Equation.3" ShapeID="_x0000_i1027" DrawAspect="Content" ObjectID="_1556137820" r:id="rId21"/>
        </w:object>
      </w:r>
    </w:p>
    <w:p w:rsidR="00A16FA4" w:rsidRDefault="00A16FA4" w:rsidP="00A16FA4">
      <w:pPr>
        <w:ind w:left="705" w:hanging="705"/>
        <w:rPr>
          <w:rFonts w:ascii="Times New Roman" w:hAnsi="Times New Roman"/>
        </w:rPr>
      </w:pPr>
    </w:p>
    <w:p w:rsidR="00A16FA4" w:rsidRDefault="00A16FA4" w:rsidP="00A16FA4">
      <w:pPr>
        <w:ind w:left="705" w:hanging="705"/>
        <w:rPr>
          <w:rFonts w:ascii="Times New Roman" w:hAnsi="Times New Roman"/>
        </w:rPr>
      </w:pPr>
      <w:r>
        <w:rPr>
          <w:rFonts w:ascii="Times New Roman" w:hAnsi="Times New Roman"/>
        </w:rPr>
        <w:t>e)</w:t>
      </w:r>
    </w:p>
    <w:p w:rsidR="00A16FA4" w:rsidRDefault="00A16FA4" w:rsidP="00A16FA4">
      <w:pPr>
        <w:ind w:left="705" w:hanging="705"/>
        <w:rPr>
          <w:rFonts w:ascii="Times New Roman" w:hAnsi="Times New Roman"/>
        </w:rPr>
      </w:pPr>
      <w:r>
        <w:rPr>
          <w:rFonts w:ascii="Times New Roman" w:hAnsi="Times New Roman"/>
        </w:rPr>
        <w:tab/>
      </w:r>
      <w:r w:rsidR="000F5807" w:rsidRPr="0024095B">
        <w:rPr>
          <w:rFonts w:ascii="Times New Roman" w:hAnsi="Times New Roman"/>
          <w:position w:val="-116"/>
        </w:rPr>
        <w:object w:dxaOrig="6640" w:dyaOrig="2439">
          <v:shape id="_x0000_i1028" type="#_x0000_t75" style="width:331.5pt;height:120.75pt" o:ole="">
            <v:imagedata r:id="rId22" o:title=""/>
          </v:shape>
          <o:OLEObject Type="Embed" ProgID="Equation.3" ShapeID="_x0000_i1028" DrawAspect="Content" ObjectID="_1556137821" r:id="rId23"/>
        </w:object>
      </w:r>
    </w:p>
    <w:p w:rsidR="00A16FA4" w:rsidRDefault="00A16FA4" w:rsidP="00A16FA4">
      <w:pPr>
        <w:ind w:left="705" w:hanging="705"/>
        <w:rPr>
          <w:rFonts w:ascii="Times New Roman" w:hAnsi="Times New Roman"/>
          <w:u w:val="double"/>
        </w:rPr>
      </w:pPr>
      <w:r>
        <w:rPr>
          <w:rFonts w:ascii="Times New Roman" w:hAnsi="Times New Roman"/>
        </w:rPr>
        <w:tab/>
        <w:t xml:space="preserve">Men vi vet fra punkt d) at 149 mg </w:t>
      </w:r>
      <w:proofErr w:type="spellStart"/>
      <w:r>
        <w:rPr>
          <w:rFonts w:ascii="Times New Roman" w:hAnsi="Times New Roman"/>
        </w:rPr>
        <w:t>paracetamol</w:t>
      </w:r>
      <w:proofErr w:type="spellEnd"/>
      <w:r>
        <w:rPr>
          <w:rFonts w:ascii="Times New Roman" w:hAnsi="Times New Roman"/>
        </w:rPr>
        <w:t xml:space="preserve"> går tapt under omkrystalliseringen. Det betyr at massen av </w:t>
      </w:r>
      <w:proofErr w:type="spellStart"/>
      <w:r>
        <w:rPr>
          <w:rFonts w:ascii="Times New Roman" w:hAnsi="Times New Roman"/>
        </w:rPr>
        <w:t>paracetamol</w:t>
      </w:r>
      <w:proofErr w:type="spellEnd"/>
      <w:r w:rsidR="000F5807">
        <w:rPr>
          <w:rFonts w:ascii="Times New Roman" w:hAnsi="Times New Roman"/>
        </w:rPr>
        <w:t xml:space="preserve"> i en tablett blir (338</w:t>
      </w:r>
      <w:r>
        <w:rPr>
          <w:rFonts w:ascii="Times New Roman" w:hAnsi="Times New Roman"/>
        </w:rPr>
        <w:t xml:space="preserve"> + 149) mg = </w:t>
      </w:r>
      <w:r w:rsidR="000F5807">
        <w:rPr>
          <w:rFonts w:ascii="Times New Roman" w:hAnsi="Times New Roman"/>
          <w:u w:val="double"/>
        </w:rPr>
        <w:t>487</w:t>
      </w:r>
      <w:r>
        <w:rPr>
          <w:rFonts w:ascii="Times New Roman" w:hAnsi="Times New Roman"/>
          <w:u w:val="double"/>
        </w:rPr>
        <w:t xml:space="preserve"> mg</w:t>
      </w:r>
    </w:p>
    <w:p w:rsidR="00A16FA4" w:rsidRPr="00863291" w:rsidRDefault="000F5807" w:rsidP="000F5807">
      <w:pPr>
        <w:ind w:left="705"/>
      </w:pPr>
      <w:r>
        <w:t xml:space="preserve">Litt </w:t>
      </w:r>
      <w:proofErr w:type="spellStart"/>
      <w:r>
        <w:t>paracetamol</w:t>
      </w:r>
      <w:proofErr w:type="spellEnd"/>
      <w:r>
        <w:t xml:space="preserve"> kan gå</w:t>
      </w:r>
      <w:r w:rsidR="00A16FA4">
        <w:t xml:space="preserve"> tapt </w:t>
      </w:r>
      <w:r>
        <w:t>i hydrolysen, slik at varedeklarasjonen på 500 mg stemmer sikkert.</w:t>
      </w:r>
    </w:p>
    <w:sectPr w:rsidR="00A16FA4" w:rsidRPr="00863291" w:rsidSect="00A16FA4">
      <w:type w:val="continuous"/>
      <w:pgSz w:w="11906" w:h="16838" w:code="9"/>
      <w:pgMar w:top="1134" w:right="1418" w:bottom="340" w:left="1701" w:header="113" w:footer="5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D406E" w:rsidRDefault="00AD406E">
      <w:r>
        <w:separator/>
      </w:r>
    </w:p>
  </w:endnote>
  <w:endnote w:type="continuationSeparator" w:id="0">
    <w:p w:rsidR="00AD406E" w:rsidRDefault="00AD40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Wingdings 3">
    <w:panose1 w:val="050401020108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7B94" w:rsidRPr="00C12ED0" w:rsidRDefault="00A16FA4" w:rsidP="00FD67E9">
    <w:pPr>
      <w:pStyle w:val="Bunntekst"/>
      <w:spacing w:after="120"/>
      <w:ind w:left="-1559" w:right="-1276"/>
      <w:jc w:val="center"/>
    </w:pPr>
    <w:r>
      <w:rPr>
        <w:noProof/>
        <w:lang w:eastAsia="nb-NO"/>
      </w:rPr>
      <w:drawing>
        <wp:inline distT="0" distB="0" distL="0" distR="0">
          <wp:extent cx="7200900" cy="657225"/>
          <wp:effectExtent l="19050" t="0" r="0" b="0"/>
          <wp:docPr id="8" name="Bilde 1" descr="Aqua_logo_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qua_logo_ny"/>
                  <pic:cNvPicPr>
                    <a:picLocks noChangeAspect="1" noChangeArrowheads="1"/>
                  </pic:cNvPicPr>
                </pic:nvPicPr>
                <pic:blipFill>
                  <a:blip r:embed="rId1"/>
                  <a:srcRect/>
                  <a:stretch>
                    <a:fillRect/>
                  </a:stretch>
                </pic:blipFill>
                <pic:spPr bwMode="auto">
                  <a:xfrm>
                    <a:off x="0" y="0"/>
                    <a:ext cx="7200900" cy="657225"/>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D406E" w:rsidRDefault="00AD406E">
      <w:r>
        <w:separator/>
      </w:r>
    </w:p>
  </w:footnote>
  <w:footnote w:type="continuationSeparator" w:id="0">
    <w:p w:rsidR="00AD406E" w:rsidRDefault="00AD406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7B94" w:rsidRDefault="000A7B94" w:rsidP="005158A4">
    <w:pPr>
      <w:pStyle w:val="Topptekst"/>
      <w:spacing w:after="0"/>
      <w:ind w:left="-1701" w:right="-127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339E83D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F8ED7B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4E4C37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4B986CA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6528112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ABCE67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864856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F9CE4B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5686DCB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C6C739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5C7660"/>
    <w:multiLevelType w:val="multilevel"/>
    <w:tmpl w:val="4C7220D8"/>
    <w:lvl w:ilvl="0">
      <w:start w:val="1"/>
      <w:numFmt w:val="bullet"/>
      <w:lvlText w:val="–"/>
      <w:lvlJc w:val="left"/>
      <w:pPr>
        <w:tabs>
          <w:tab w:val="num" w:pos="284"/>
        </w:tabs>
        <w:ind w:left="284" w:hanging="284"/>
      </w:pPr>
      <w:rPr>
        <w:rFonts w:ascii="Arial" w:hAnsi="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0B42C33"/>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02B87902"/>
    <w:multiLevelType w:val="hybridMultilevel"/>
    <w:tmpl w:val="F6B8B4AC"/>
    <w:lvl w:ilvl="0" w:tplc="5FDA9BBC">
      <w:start w:val="1"/>
      <w:numFmt w:val="decimal"/>
      <w:pStyle w:val="Numlisteniv1"/>
      <w:lvlText w:val="%1"/>
      <w:lvlJc w:val="left"/>
      <w:pPr>
        <w:tabs>
          <w:tab w:val="num" w:pos="397"/>
        </w:tabs>
        <w:ind w:left="397" w:hanging="397"/>
      </w:pPr>
      <w:rPr>
        <w:rFonts w:hint="default"/>
        <w:b/>
        <w:i w:val="0"/>
        <w:color w:val="0064AF"/>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13" w15:restartNumberingAfterBreak="0">
    <w:nsid w:val="07C5373F"/>
    <w:multiLevelType w:val="hybridMultilevel"/>
    <w:tmpl w:val="56FC5C9C"/>
    <w:lvl w:ilvl="0" w:tplc="EF7E350E">
      <w:start w:val="1"/>
      <w:numFmt w:val="lowerLetter"/>
      <w:lvlText w:val="%1"/>
      <w:lvlJc w:val="left"/>
      <w:pPr>
        <w:tabs>
          <w:tab w:val="num" w:pos="397"/>
        </w:tabs>
        <w:ind w:left="397" w:hanging="397"/>
      </w:pPr>
      <w:rPr>
        <w:rFonts w:hint="default"/>
        <w:color w:val="auto"/>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14" w15:restartNumberingAfterBreak="0">
    <w:nsid w:val="0D2319CA"/>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14B46C3B"/>
    <w:multiLevelType w:val="hybridMultilevel"/>
    <w:tmpl w:val="32A8E3DE"/>
    <w:lvl w:ilvl="0" w:tplc="2034CCFA">
      <w:start w:val="1"/>
      <w:numFmt w:val="lowerLetter"/>
      <w:pStyle w:val="AlfListeniv1"/>
      <w:lvlText w:val="%1"/>
      <w:lvlJc w:val="left"/>
      <w:pPr>
        <w:tabs>
          <w:tab w:val="num" w:pos="397"/>
        </w:tabs>
        <w:ind w:left="397" w:hanging="397"/>
      </w:pPr>
      <w:rPr>
        <w:rFonts w:hint="default"/>
        <w:b/>
        <w:i w:val="0"/>
        <w:color w:val="0064AF"/>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16" w15:restartNumberingAfterBreak="0">
    <w:nsid w:val="15FE6366"/>
    <w:multiLevelType w:val="multilevel"/>
    <w:tmpl w:val="721402D8"/>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186103A1"/>
    <w:multiLevelType w:val="hybridMultilevel"/>
    <w:tmpl w:val="DF6CC654"/>
    <w:lvl w:ilvl="0" w:tplc="A008F9EE">
      <w:start w:val="1"/>
      <w:numFmt w:val="bullet"/>
      <w:pStyle w:val="Punktlisteniv2"/>
      <w:lvlText w:val="•"/>
      <w:lvlJc w:val="left"/>
      <w:pPr>
        <w:tabs>
          <w:tab w:val="num" w:pos="567"/>
        </w:tabs>
        <w:ind w:left="567" w:hanging="283"/>
      </w:pPr>
      <w:rPr>
        <w:rFonts w:ascii="Arial" w:hAnsi="Arial" w:hint="default"/>
        <w:color w:val="0064AF"/>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93F4E08"/>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1D592811"/>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1E70593A"/>
    <w:multiLevelType w:val="multilevel"/>
    <w:tmpl w:val="1C2C2560"/>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1F460519"/>
    <w:multiLevelType w:val="hybridMultilevel"/>
    <w:tmpl w:val="9C866A5E"/>
    <w:lvl w:ilvl="0" w:tplc="FF7259CE">
      <w:start w:val="1"/>
      <w:numFmt w:val="bullet"/>
      <w:pStyle w:val="Punktlisteniv1"/>
      <w:lvlText w:val="•"/>
      <w:lvlJc w:val="left"/>
      <w:pPr>
        <w:tabs>
          <w:tab w:val="num" w:pos="284"/>
        </w:tabs>
        <w:ind w:left="284" w:hanging="284"/>
      </w:pPr>
      <w:rPr>
        <w:rFonts w:ascii="Arial" w:hAnsi="Arial" w:hint="default"/>
        <w:color w:val="0064AF"/>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FAA6CA9"/>
    <w:multiLevelType w:val="multilevel"/>
    <w:tmpl w:val="9640B586"/>
    <w:lvl w:ilvl="0">
      <w:start w:val="1"/>
      <w:numFmt w:val="lowerLetter"/>
      <w:lvlText w:val="%1"/>
      <w:lvlJc w:val="left"/>
      <w:pPr>
        <w:tabs>
          <w:tab w:val="num" w:pos="397"/>
        </w:tabs>
        <w:ind w:left="397" w:hanging="397"/>
      </w:pPr>
      <w:rPr>
        <w:rFonts w:hint="default"/>
        <w:b/>
        <w:i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28A45B6D"/>
    <w:multiLevelType w:val="hybridMultilevel"/>
    <w:tmpl w:val="B538D438"/>
    <w:lvl w:ilvl="0" w:tplc="BDA60DEE">
      <w:start w:val="1"/>
      <w:numFmt w:val="bullet"/>
      <w:pStyle w:val="Streklisteniv1"/>
      <w:lvlText w:val="–"/>
      <w:lvlJc w:val="left"/>
      <w:pPr>
        <w:tabs>
          <w:tab w:val="num" w:pos="284"/>
        </w:tabs>
        <w:ind w:left="284" w:hanging="284"/>
      </w:pPr>
      <w:rPr>
        <w:rFonts w:ascii="Arial" w:hAnsi="Arial" w:hint="default"/>
        <w:color w:val="0064AF"/>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0B42F4F"/>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33B86427"/>
    <w:multiLevelType w:val="multilevel"/>
    <w:tmpl w:val="10FC0C20"/>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352A4250"/>
    <w:multiLevelType w:val="multilevel"/>
    <w:tmpl w:val="86BC7A3E"/>
    <w:lvl w:ilvl="0">
      <w:start w:val="1"/>
      <w:numFmt w:val="lowerLetter"/>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38C8109D"/>
    <w:multiLevelType w:val="hybridMultilevel"/>
    <w:tmpl w:val="88049850"/>
    <w:lvl w:ilvl="0" w:tplc="A89625C6">
      <w:start w:val="1"/>
      <w:numFmt w:val="bullet"/>
      <w:pStyle w:val="Streklisteniv2"/>
      <w:lvlText w:val="–"/>
      <w:lvlJc w:val="left"/>
      <w:pPr>
        <w:tabs>
          <w:tab w:val="num" w:pos="567"/>
        </w:tabs>
        <w:ind w:left="567" w:hanging="283"/>
      </w:pPr>
      <w:rPr>
        <w:rFonts w:ascii="Arial" w:hAnsi="Arial" w:hint="default"/>
        <w:color w:val="0064AF"/>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B7712A3"/>
    <w:multiLevelType w:val="multilevel"/>
    <w:tmpl w:val="411C504C"/>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3D645BF1"/>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3F8E622B"/>
    <w:multiLevelType w:val="multilevel"/>
    <w:tmpl w:val="A962BACC"/>
    <w:lvl w:ilvl="0">
      <w:start w:val="1"/>
      <w:numFmt w:val="bullet"/>
      <w:lvlText w:val="•"/>
      <w:lvlJc w:val="left"/>
      <w:pPr>
        <w:tabs>
          <w:tab w:val="num" w:pos="284"/>
        </w:tabs>
        <w:ind w:left="284" w:hanging="284"/>
      </w:pPr>
      <w:rPr>
        <w:rFonts w:ascii="Arial" w:hAnsi="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54B0C10"/>
    <w:multiLevelType w:val="multilevel"/>
    <w:tmpl w:val="F2FC57F2"/>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46F32C11"/>
    <w:multiLevelType w:val="multilevel"/>
    <w:tmpl w:val="37422756"/>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15:restartNumberingAfterBreak="0">
    <w:nsid w:val="4C2745B3"/>
    <w:multiLevelType w:val="multilevel"/>
    <w:tmpl w:val="6F92A5E4"/>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4F1D485D"/>
    <w:multiLevelType w:val="hybridMultilevel"/>
    <w:tmpl w:val="59044FBC"/>
    <w:lvl w:ilvl="0" w:tplc="6748B3BA">
      <w:start w:val="1"/>
      <w:numFmt w:val="decimal"/>
      <w:lvlText w:val="%1"/>
      <w:lvlJc w:val="left"/>
      <w:pPr>
        <w:tabs>
          <w:tab w:val="num" w:pos="1065"/>
        </w:tabs>
        <w:ind w:left="1065" w:hanging="705"/>
      </w:pPr>
      <w:rPr>
        <w:rFonts w:hint="default"/>
        <w:b/>
        <w:bCs w:val="0"/>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35" w15:restartNumberingAfterBreak="0">
    <w:nsid w:val="538F5268"/>
    <w:multiLevelType w:val="multilevel"/>
    <w:tmpl w:val="7B2CE5E0"/>
    <w:lvl w:ilvl="0">
      <w:start w:val="1"/>
      <w:numFmt w:val="lowerLetter"/>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570B77DF"/>
    <w:multiLevelType w:val="multilevel"/>
    <w:tmpl w:val="AD5C2F58"/>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 w15:restartNumberingAfterBreak="0">
    <w:nsid w:val="63C12306"/>
    <w:multiLevelType w:val="hybridMultilevel"/>
    <w:tmpl w:val="1D64D8D8"/>
    <w:lvl w:ilvl="0" w:tplc="BE3ED162">
      <w:start w:val="1"/>
      <w:numFmt w:val="lowerLetter"/>
      <w:pStyle w:val="AlfListeniv2"/>
      <w:lvlText w:val="%1"/>
      <w:lvlJc w:val="left"/>
      <w:pPr>
        <w:tabs>
          <w:tab w:val="num" w:pos="680"/>
        </w:tabs>
        <w:ind w:left="680" w:hanging="283"/>
      </w:pPr>
      <w:rPr>
        <w:rFonts w:hint="default"/>
        <w:b/>
        <w:i w:val="0"/>
        <w:color w:val="0064AF"/>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38" w15:restartNumberingAfterBreak="0">
    <w:nsid w:val="67282FC8"/>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15:restartNumberingAfterBreak="0">
    <w:nsid w:val="6A26750A"/>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0" w15:restartNumberingAfterBreak="0">
    <w:nsid w:val="74D430C4"/>
    <w:multiLevelType w:val="multilevel"/>
    <w:tmpl w:val="A36CEE6C"/>
    <w:lvl w:ilvl="0">
      <w:start w:val="1"/>
      <w:numFmt w:val="bullet"/>
      <w:lvlText w:val="•"/>
      <w:lvlJc w:val="left"/>
      <w:pPr>
        <w:tabs>
          <w:tab w:val="num" w:pos="284"/>
        </w:tabs>
        <w:ind w:left="284" w:hanging="284"/>
      </w:pPr>
      <w:rPr>
        <w:rFonts w:ascii="Arial" w:hAnsi="Arial"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 w15:restartNumberingAfterBreak="0">
    <w:nsid w:val="793A7022"/>
    <w:multiLevelType w:val="multilevel"/>
    <w:tmpl w:val="62EE983A"/>
    <w:lvl w:ilvl="0">
      <w:start w:val="1"/>
      <w:numFmt w:val="bullet"/>
      <w:lvlText w:val="•"/>
      <w:lvlJc w:val="left"/>
      <w:pPr>
        <w:tabs>
          <w:tab w:val="num" w:pos="680"/>
        </w:tabs>
        <w:ind w:left="680" w:hanging="283"/>
      </w:pPr>
      <w:rPr>
        <w:rFonts w:ascii="Arial" w:hAnsi="Arial"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DF31B32"/>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3" w15:restartNumberingAfterBreak="0">
    <w:nsid w:val="7F246457"/>
    <w:multiLevelType w:val="multilevel"/>
    <w:tmpl w:val="66BCB2CE"/>
    <w:lvl w:ilvl="0">
      <w:start w:val="1"/>
      <w:numFmt w:val="bullet"/>
      <w:lvlText w:val=""/>
      <w:lvlJc w:val="left"/>
      <w:pPr>
        <w:tabs>
          <w:tab w:val="num" w:pos="360"/>
        </w:tabs>
        <w:ind w:left="360" w:hanging="360"/>
      </w:pPr>
      <w:rPr>
        <w:rFonts w:ascii="Symbol" w:hAnsi="Symbol"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34"/>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2"/>
  </w:num>
  <w:num w:numId="13">
    <w:abstractNumId w:val="37"/>
  </w:num>
  <w:num w:numId="14">
    <w:abstractNumId w:val="26"/>
  </w:num>
  <w:num w:numId="15">
    <w:abstractNumId w:val="13"/>
  </w:num>
  <w:num w:numId="16">
    <w:abstractNumId w:val="28"/>
  </w:num>
  <w:num w:numId="17">
    <w:abstractNumId w:val="20"/>
  </w:num>
  <w:num w:numId="18">
    <w:abstractNumId w:val="12"/>
  </w:num>
  <w:num w:numId="19">
    <w:abstractNumId w:val="36"/>
  </w:num>
  <w:num w:numId="20">
    <w:abstractNumId w:val="32"/>
  </w:num>
  <w:num w:numId="21">
    <w:abstractNumId w:val="33"/>
  </w:num>
  <w:num w:numId="22">
    <w:abstractNumId w:val="43"/>
  </w:num>
  <w:num w:numId="23">
    <w:abstractNumId w:val="40"/>
  </w:num>
  <w:num w:numId="24">
    <w:abstractNumId w:val="27"/>
  </w:num>
  <w:num w:numId="25">
    <w:abstractNumId w:val="41"/>
  </w:num>
  <w:num w:numId="26">
    <w:abstractNumId w:val="31"/>
  </w:num>
  <w:num w:numId="27">
    <w:abstractNumId w:val="16"/>
  </w:num>
  <w:num w:numId="28">
    <w:abstractNumId w:val="25"/>
  </w:num>
  <w:num w:numId="29">
    <w:abstractNumId w:val="35"/>
  </w:num>
  <w:num w:numId="30">
    <w:abstractNumId w:val="15"/>
  </w:num>
  <w:num w:numId="31">
    <w:abstractNumId w:val="17"/>
  </w:num>
  <w:num w:numId="32">
    <w:abstractNumId w:val="30"/>
  </w:num>
  <w:num w:numId="33">
    <w:abstractNumId w:val="21"/>
  </w:num>
  <w:num w:numId="34">
    <w:abstractNumId w:val="10"/>
  </w:num>
  <w:num w:numId="35">
    <w:abstractNumId w:val="23"/>
  </w:num>
  <w:num w:numId="36">
    <w:abstractNumId w:val="29"/>
  </w:num>
  <w:num w:numId="37">
    <w:abstractNumId w:val="19"/>
  </w:num>
  <w:num w:numId="38">
    <w:abstractNumId w:val="24"/>
  </w:num>
  <w:num w:numId="39">
    <w:abstractNumId w:val="22"/>
  </w:num>
  <w:num w:numId="40">
    <w:abstractNumId w:val="14"/>
  </w:num>
  <w:num w:numId="41">
    <w:abstractNumId w:val="39"/>
  </w:num>
  <w:num w:numId="42">
    <w:abstractNumId w:val="42"/>
  </w:num>
  <w:num w:numId="43">
    <w:abstractNumId w:val="38"/>
  </w:num>
  <w:num w:numId="44">
    <w:abstractNumId w:val="11"/>
  </w:num>
  <w:num w:numId="45">
    <w:abstractNumId w:val="18"/>
  </w:num>
  <w:num w:numId="4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53F3"/>
    <w:rsid w:val="00042D16"/>
    <w:rsid w:val="000A7B94"/>
    <w:rsid w:val="000F5807"/>
    <w:rsid w:val="0012312A"/>
    <w:rsid w:val="00126F3B"/>
    <w:rsid w:val="0020741F"/>
    <w:rsid w:val="0024095B"/>
    <w:rsid w:val="00282931"/>
    <w:rsid w:val="002A1926"/>
    <w:rsid w:val="002E523D"/>
    <w:rsid w:val="00302DAD"/>
    <w:rsid w:val="0031380F"/>
    <w:rsid w:val="00413837"/>
    <w:rsid w:val="00465FE5"/>
    <w:rsid w:val="004B4B62"/>
    <w:rsid w:val="005158A4"/>
    <w:rsid w:val="00537748"/>
    <w:rsid w:val="005957AB"/>
    <w:rsid w:val="00626FC5"/>
    <w:rsid w:val="006E4B10"/>
    <w:rsid w:val="00760B32"/>
    <w:rsid w:val="00773DB6"/>
    <w:rsid w:val="007A180D"/>
    <w:rsid w:val="00806062"/>
    <w:rsid w:val="00A16FA4"/>
    <w:rsid w:val="00AD406E"/>
    <w:rsid w:val="00AF3D7C"/>
    <w:rsid w:val="00B41CD4"/>
    <w:rsid w:val="00C11D6F"/>
    <w:rsid w:val="00C12ED0"/>
    <w:rsid w:val="00C35722"/>
    <w:rsid w:val="00DB120A"/>
    <w:rsid w:val="00DC4A37"/>
    <w:rsid w:val="00EF53F3"/>
    <w:rsid w:val="00F2414A"/>
    <w:rsid w:val="00F55F06"/>
    <w:rsid w:val="00FD67E9"/>
    <w:rsid w:val="00FF7466"/>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C48862F-5AB4-49E3-AB66-E2EF438B04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nb-NO" w:eastAsia="nb-N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6FA4"/>
    <w:pPr>
      <w:spacing w:line="276" w:lineRule="auto"/>
    </w:pPr>
    <w:rPr>
      <w:rFonts w:asciiTheme="minorHAnsi" w:eastAsiaTheme="minorHAnsi" w:hAnsiTheme="minorHAnsi" w:cstheme="minorBidi"/>
      <w:sz w:val="24"/>
      <w:szCs w:val="24"/>
      <w:lang w:eastAsia="en-US"/>
    </w:rPr>
  </w:style>
  <w:style w:type="paragraph" w:styleId="Overskrift1">
    <w:name w:val="heading 1"/>
    <w:basedOn w:val="Normal"/>
    <w:next w:val="Normal"/>
    <w:link w:val="Overskrift1Tegn"/>
    <w:uiPriority w:val="9"/>
    <w:qFormat/>
    <w:rsid w:val="00DB120A"/>
    <w:pPr>
      <w:keepNext/>
      <w:keepLines/>
      <w:spacing w:before="480" w:after="360" w:line="240" w:lineRule="auto"/>
      <w:outlineLvl w:val="0"/>
    </w:pPr>
    <w:rPr>
      <w:rFonts w:ascii="Times New Roman" w:eastAsia="Times New Roman" w:hAnsi="Times New Roman" w:cs="Times New Roman"/>
      <w:b/>
      <w:bCs/>
      <w:color w:val="0064AF"/>
      <w:sz w:val="36"/>
      <w:szCs w:val="28"/>
    </w:rPr>
  </w:style>
  <w:style w:type="paragraph" w:styleId="Overskrift2">
    <w:name w:val="heading 2"/>
    <w:basedOn w:val="Normal"/>
    <w:next w:val="Normal"/>
    <w:link w:val="Overskrift2Tegn"/>
    <w:uiPriority w:val="9"/>
    <w:qFormat/>
    <w:rsid w:val="00DB120A"/>
    <w:pPr>
      <w:keepNext/>
      <w:keepLines/>
      <w:spacing w:before="360" w:after="240" w:line="240" w:lineRule="auto"/>
      <w:outlineLvl w:val="1"/>
    </w:pPr>
    <w:rPr>
      <w:rFonts w:ascii="Times New Roman" w:eastAsia="Times New Roman" w:hAnsi="Times New Roman" w:cs="Times New Roman"/>
      <w:bCs/>
      <w:smallCaps/>
      <w:spacing w:val="28"/>
      <w:sz w:val="28"/>
      <w:szCs w:val="26"/>
    </w:rPr>
  </w:style>
  <w:style w:type="paragraph" w:styleId="Overskrift3">
    <w:name w:val="heading 3"/>
    <w:basedOn w:val="Normal"/>
    <w:next w:val="Normal"/>
    <w:link w:val="Overskrift3Tegn"/>
    <w:uiPriority w:val="9"/>
    <w:qFormat/>
    <w:rsid w:val="00DB120A"/>
    <w:pPr>
      <w:keepNext/>
      <w:keepLines/>
      <w:spacing w:before="360" w:after="120" w:line="240" w:lineRule="auto"/>
      <w:outlineLvl w:val="2"/>
    </w:pPr>
    <w:rPr>
      <w:rFonts w:ascii="Times New Roman" w:eastAsia="Times New Roman" w:hAnsi="Times New Roman" w:cs="Times New Roman"/>
      <w:b/>
      <w:bCs/>
      <w:color w:val="0096B9"/>
      <w:szCs w:val="22"/>
    </w:rPr>
  </w:style>
  <w:style w:type="paragraph" w:styleId="Overskrift4">
    <w:name w:val="heading 4"/>
    <w:basedOn w:val="Normal"/>
    <w:next w:val="Normal"/>
    <w:link w:val="Overskrift4Tegn"/>
    <w:uiPriority w:val="9"/>
    <w:qFormat/>
    <w:pPr>
      <w:keepNext/>
      <w:spacing w:before="120" w:after="60" w:line="240" w:lineRule="auto"/>
      <w:outlineLvl w:val="3"/>
    </w:pPr>
    <w:rPr>
      <w:rFonts w:ascii="Arial" w:eastAsia="Times New Roman" w:hAnsi="Arial" w:cs="Times New Roman"/>
      <w:b/>
      <w:bCs/>
      <w:sz w:val="20"/>
      <w:szCs w:val="28"/>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link w:val="Overskrift1"/>
    <w:uiPriority w:val="9"/>
    <w:rsid w:val="00DB120A"/>
    <w:rPr>
      <w:rFonts w:ascii="Arial" w:hAnsi="Arial"/>
      <w:b/>
      <w:bCs/>
      <w:color w:val="0064AF"/>
      <w:sz w:val="36"/>
      <w:szCs w:val="28"/>
      <w:lang w:val="nb-NO" w:eastAsia="en-US" w:bidi="ar-SA"/>
    </w:rPr>
  </w:style>
  <w:style w:type="character" w:customStyle="1" w:styleId="Overskrift2Tegn">
    <w:name w:val="Overskrift 2 Tegn"/>
    <w:link w:val="Overskrift2"/>
    <w:uiPriority w:val="9"/>
    <w:rsid w:val="00DB120A"/>
    <w:rPr>
      <w:bCs/>
      <w:smallCaps/>
      <w:spacing w:val="28"/>
      <w:sz w:val="28"/>
      <w:szCs w:val="26"/>
      <w:lang w:val="nb-NO" w:eastAsia="en-US" w:bidi="ar-SA"/>
    </w:rPr>
  </w:style>
  <w:style w:type="character" w:customStyle="1" w:styleId="Overskrift3Tegn">
    <w:name w:val="Overskrift 3 Tegn"/>
    <w:link w:val="Overskrift3"/>
    <w:uiPriority w:val="9"/>
    <w:rsid w:val="00DB120A"/>
    <w:rPr>
      <w:rFonts w:ascii="Arial" w:hAnsi="Arial"/>
      <w:b/>
      <w:bCs/>
      <w:color w:val="0096B9"/>
      <w:sz w:val="24"/>
      <w:szCs w:val="22"/>
      <w:lang w:val="nb-NO" w:eastAsia="en-US" w:bidi="ar-SA"/>
    </w:rPr>
  </w:style>
  <w:style w:type="paragraph" w:styleId="Topptekst">
    <w:name w:val="header"/>
    <w:basedOn w:val="Normal"/>
    <w:link w:val="TopptekstTegn"/>
    <w:uiPriority w:val="99"/>
    <w:semiHidden/>
    <w:unhideWhenUsed/>
    <w:pPr>
      <w:tabs>
        <w:tab w:val="center" w:pos="4536"/>
        <w:tab w:val="right" w:pos="9072"/>
      </w:tabs>
      <w:spacing w:after="240" w:line="240" w:lineRule="auto"/>
    </w:pPr>
    <w:rPr>
      <w:rFonts w:ascii="Times New Roman" w:eastAsia="Calibri" w:hAnsi="Times New Roman" w:cs="Times New Roman"/>
      <w:szCs w:val="22"/>
    </w:rPr>
  </w:style>
  <w:style w:type="character" w:customStyle="1" w:styleId="TopptekstTegn">
    <w:name w:val="Topptekst Tegn"/>
    <w:link w:val="Topptekst"/>
    <w:uiPriority w:val="99"/>
    <w:semiHidden/>
    <w:rPr>
      <w:rFonts w:ascii="Garamond" w:hAnsi="Garamond" w:cs="Times New Roman"/>
      <w:sz w:val="24"/>
    </w:rPr>
  </w:style>
  <w:style w:type="paragraph" w:styleId="Bunntekst">
    <w:name w:val="footer"/>
    <w:basedOn w:val="Normal"/>
    <w:link w:val="BunntekstTegn"/>
    <w:uiPriority w:val="99"/>
    <w:semiHidden/>
    <w:unhideWhenUsed/>
    <w:pPr>
      <w:tabs>
        <w:tab w:val="center" w:pos="4536"/>
        <w:tab w:val="right" w:pos="9072"/>
      </w:tabs>
      <w:spacing w:after="240" w:line="240" w:lineRule="auto"/>
    </w:pPr>
    <w:rPr>
      <w:rFonts w:ascii="Times New Roman" w:eastAsia="Calibri" w:hAnsi="Times New Roman" w:cs="Times New Roman"/>
      <w:szCs w:val="22"/>
    </w:rPr>
  </w:style>
  <w:style w:type="character" w:customStyle="1" w:styleId="BunntekstTegn">
    <w:name w:val="Bunntekst Tegn"/>
    <w:link w:val="Bunntekst"/>
    <w:uiPriority w:val="99"/>
    <w:semiHidden/>
    <w:rPr>
      <w:rFonts w:ascii="Garamond" w:hAnsi="Garamond" w:cs="Times New Roman"/>
      <w:sz w:val="24"/>
    </w:rPr>
  </w:style>
  <w:style w:type="paragraph" w:styleId="Bobletekst">
    <w:name w:val="Balloon Text"/>
    <w:basedOn w:val="Normal"/>
    <w:link w:val="BobletekstTegn"/>
    <w:uiPriority w:val="99"/>
    <w:semiHidden/>
    <w:unhideWhenUsed/>
    <w:rPr>
      <w:rFonts w:ascii="Tahoma" w:hAnsi="Tahoma" w:cs="Tahoma"/>
      <w:sz w:val="16"/>
      <w:szCs w:val="16"/>
    </w:rPr>
  </w:style>
  <w:style w:type="character" w:customStyle="1" w:styleId="BobletekstTegn">
    <w:name w:val="Bobletekst Tegn"/>
    <w:link w:val="Bobletekst"/>
    <w:uiPriority w:val="99"/>
    <w:semiHidden/>
    <w:rPr>
      <w:rFonts w:ascii="Tahoma" w:hAnsi="Tahoma" w:cs="Tahoma"/>
      <w:sz w:val="16"/>
      <w:szCs w:val="16"/>
    </w:rPr>
  </w:style>
  <w:style w:type="character" w:customStyle="1" w:styleId="Overskrift4Tegn">
    <w:name w:val="Overskrift 4 Tegn"/>
    <w:link w:val="Overskrift4"/>
    <w:uiPriority w:val="9"/>
    <w:rPr>
      <w:rFonts w:ascii="Arial" w:eastAsia="Times New Roman" w:hAnsi="Arial" w:cs="Times New Roman"/>
      <w:b/>
      <w:bCs/>
      <w:szCs w:val="28"/>
      <w:lang w:eastAsia="en-US"/>
    </w:rPr>
  </w:style>
  <w:style w:type="paragraph" w:customStyle="1" w:styleId="Numlisteniv1">
    <w:name w:val="Num liste nivå 1"/>
    <w:basedOn w:val="Normal"/>
    <w:rsid w:val="00413837"/>
    <w:pPr>
      <w:numPr>
        <w:numId w:val="46"/>
      </w:numPr>
      <w:spacing w:after="240" w:line="240" w:lineRule="auto"/>
    </w:pPr>
    <w:rPr>
      <w:rFonts w:ascii="Times New Roman" w:eastAsia="Times New Roman" w:hAnsi="Times New Roman" w:cs="Arial"/>
      <w:szCs w:val="20"/>
      <w:lang w:eastAsia="ar-SA"/>
    </w:rPr>
  </w:style>
  <w:style w:type="paragraph" w:customStyle="1" w:styleId="AlfListeniv1">
    <w:name w:val="Alf Liste nivå 1"/>
    <w:basedOn w:val="Normal"/>
    <w:rsid w:val="00AF3D7C"/>
    <w:pPr>
      <w:numPr>
        <w:numId w:val="30"/>
      </w:numPr>
      <w:spacing w:after="240" w:line="240" w:lineRule="auto"/>
    </w:pPr>
    <w:rPr>
      <w:rFonts w:ascii="Times New Roman" w:eastAsia="Times New Roman" w:hAnsi="Times New Roman" w:cs="Arial"/>
      <w:szCs w:val="20"/>
      <w:lang w:eastAsia="ar-SA"/>
    </w:rPr>
  </w:style>
  <w:style w:type="paragraph" w:customStyle="1" w:styleId="AlfListeniv2">
    <w:name w:val="Alf Liste nivå 2"/>
    <w:basedOn w:val="AlfListeniv1"/>
    <w:rsid w:val="00AF3D7C"/>
    <w:pPr>
      <w:numPr>
        <w:numId w:val="13"/>
      </w:numPr>
    </w:pPr>
  </w:style>
  <w:style w:type="table" w:customStyle="1" w:styleId="Tabellstil1">
    <w:name w:val="Tabellstil1"/>
    <w:basedOn w:val="Vanligtabell"/>
    <w:rsid w:val="004B4B62"/>
    <w:tblPr>
      <w:tblBorders>
        <w:top w:val="single" w:sz="6" w:space="0" w:color="0096B9"/>
        <w:left w:val="single" w:sz="6" w:space="0" w:color="0096B9"/>
        <w:bottom w:val="single" w:sz="6" w:space="0" w:color="0096B9"/>
        <w:right w:val="single" w:sz="6" w:space="0" w:color="0096B9"/>
        <w:insideH w:val="single" w:sz="6" w:space="0" w:color="0096B9"/>
        <w:insideV w:val="single" w:sz="6" w:space="0" w:color="0096B9"/>
      </w:tblBorders>
      <w:tblCellMar>
        <w:top w:w="170" w:type="dxa"/>
        <w:bottom w:w="113" w:type="dxa"/>
      </w:tblCellMar>
    </w:tblPr>
    <w:tcPr>
      <w:vAlign w:val="center"/>
    </w:tcPr>
    <w:tblStylePr w:type="firstRow">
      <w:pPr>
        <w:wordWrap/>
        <w:spacing w:beforeLines="0" w:beforeAutospacing="0" w:afterLines="0" w:afterAutospacing="0" w:line="240" w:lineRule="auto"/>
        <w:contextualSpacing w:val="0"/>
      </w:pPr>
      <w:rPr>
        <w:rFonts w:ascii="Times New Roman" w:hAnsi="Times New Roman"/>
        <w:b/>
        <w:i w:val="0"/>
        <w:color w:val="FFFFFF"/>
        <w:sz w:val="28"/>
      </w:rPr>
      <w:tblPr/>
      <w:tcPr>
        <w:tcBorders>
          <w:top w:val="nil"/>
          <w:left w:val="nil"/>
          <w:bottom w:val="nil"/>
          <w:right w:val="nil"/>
          <w:insideH w:val="nil"/>
          <w:insideV w:val="nil"/>
          <w:tl2br w:val="nil"/>
          <w:tr2bl w:val="nil"/>
        </w:tcBorders>
        <w:shd w:val="clear" w:color="auto" w:fill="0096B9"/>
      </w:tcPr>
    </w:tblStylePr>
  </w:style>
  <w:style w:type="paragraph" w:customStyle="1" w:styleId="Punktlisteniv1">
    <w:name w:val="Punktliste nivå 1"/>
    <w:basedOn w:val="Numlisteniv1"/>
    <w:rsid w:val="00AF3D7C"/>
    <w:pPr>
      <w:numPr>
        <w:numId w:val="33"/>
      </w:numPr>
    </w:pPr>
  </w:style>
  <w:style w:type="paragraph" w:customStyle="1" w:styleId="Punktlisteniv2">
    <w:name w:val="Punktliste nivå 2"/>
    <w:basedOn w:val="Punktlisteniv1"/>
    <w:rsid w:val="00AF3D7C"/>
    <w:pPr>
      <w:numPr>
        <w:numId w:val="31"/>
      </w:numPr>
    </w:pPr>
  </w:style>
  <w:style w:type="paragraph" w:customStyle="1" w:styleId="Streklisteniv1">
    <w:name w:val="Strekliste nivå 1"/>
    <w:basedOn w:val="Punktlisteniv1"/>
    <w:rsid w:val="00DC4A37"/>
    <w:pPr>
      <w:numPr>
        <w:numId w:val="35"/>
      </w:numPr>
    </w:pPr>
  </w:style>
  <w:style w:type="paragraph" w:customStyle="1" w:styleId="Streklisteniv2">
    <w:name w:val="Strekliste nivå 2"/>
    <w:basedOn w:val="Streklisteniv1"/>
    <w:rsid w:val="00DC4A37"/>
    <w:pPr>
      <w:numPr>
        <w:numId w:val="24"/>
      </w:numPr>
    </w:pPr>
  </w:style>
  <w:style w:type="character" w:styleId="Sidetall">
    <w:name w:val="page number"/>
    <w:rPr>
      <w:rFonts w:ascii="Verdana" w:hAnsi="Verdana"/>
      <w:b/>
      <w:sz w:val="24"/>
    </w:rPr>
  </w:style>
  <w:style w:type="paragraph" w:customStyle="1" w:styleId="Overskrifttabell">
    <w:name w:val="Overskrift_tabell"/>
    <w:basedOn w:val="Normal"/>
    <w:rsid w:val="005957AB"/>
    <w:pPr>
      <w:spacing w:line="240" w:lineRule="auto"/>
    </w:pPr>
    <w:rPr>
      <w:rFonts w:ascii="Times New Roman" w:eastAsia="Calibri" w:hAnsi="Times New Roman" w:cs="Times New Roman"/>
      <w:b/>
      <w:color w:val="FFFFFF"/>
      <w:sz w:val="26"/>
      <w:szCs w:val="22"/>
    </w:rPr>
  </w:style>
  <w:style w:type="paragraph" w:customStyle="1" w:styleId="Oppgavenummer">
    <w:name w:val="Oppgavenummer"/>
    <w:basedOn w:val="Normal"/>
    <w:rsid w:val="00F55F06"/>
    <w:pPr>
      <w:spacing w:before="360" w:line="240" w:lineRule="auto"/>
    </w:pPr>
    <w:rPr>
      <w:rFonts w:ascii="Times New Roman" w:eastAsia="Calibri" w:hAnsi="Times New Roman" w:cs="Times New Roman"/>
      <w:color w:val="0064AF"/>
      <w:sz w:val="28"/>
      <w:szCs w:val="22"/>
    </w:rPr>
  </w:style>
  <w:style w:type="paragraph" w:customStyle="1" w:styleId="Underavsnitt1">
    <w:name w:val="Underavsnitt_1"/>
    <w:basedOn w:val="Normal"/>
    <w:rsid w:val="0012312A"/>
    <w:pPr>
      <w:spacing w:after="240" w:line="240" w:lineRule="auto"/>
      <w:ind w:left="397"/>
    </w:pPr>
    <w:rPr>
      <w:rFonts w:ascii="Times New Roman" w:eastAsia="Calibri" w:hAnsi="Times New Roman" w:cs="Times New Roman"/>
      <w:szCs w:val="22"/>
    </w:rPr>
  </w:style>
  <w:style w:type="paragraph" w:customStyle="1" w:styleId="Underavsnitt2">
    <w:name w:val="Underavsnitt_2"/>
    <w:basedOn w:val="Underavsnitt1"/>
    <w:rsid w:val="0012312A"/>
    <w:pPr>
      <w:ind w:left="6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wmf"/><Relationship Id="rId18" Type="http://schemas.openxmlformats.org/officeDocument/2006/relationships/image" Target="media/image9.emf"/><Relationship Id="rId3" Type="http://schemas.openxmlformats.org/officeDocument/2006/relationships/settings" Target="settings.xml"/><Relationship Id="rId21" Type="http://schemas.openxmlformats.org/officeDocument/2006/relationships/oleObject" Target="embeddings/oleObject3.bin"/><Relationship Id="rId7" Type="http://schemas.openxmlformats.org/officeDocument/2006/relationships/header" Target="header1.xml"/><Relationship Id="rId12" Type="http://schemas.openxmlformats.org/officeDocument/2006/relationships/oleObject" Target="embeddings/oleObject1.bin"/><Relationship Id="rId17" Type="http://schemas.openxmlformats.org/officeDocument/2006/relationships/image" Target="media/image8.emf"/><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7.emf"/><Relationship Id="rId20" Type="http://schemas.openxmlformats.org/officeDocument/2006/relationships/image" Target="media/image11.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wmf"/><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6.emf"/><Relationship Id="rId23" Type="http://schemas.openxmlformats.org/officeDocument/2006/relationships/oleObject" Target="embeddings/oleObject4.bin"/><Relationship Id="rId10" Type="http://schemas.openxmlformats.org/officeDocument/2006/relationships/image" Target="media/image3.emf"/><Relationship Id="rId19" Type="http://schemas.openxmlformats.org/officeDocument/2006/relationships/image" Target="media/image10.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oleObject2.bin"/><Relationship Id="rId22" Type="http://schemas.openxmlformats.org/officeDocument/2006/relationships/image" Target="media/image12.wmf"/></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J:\Ressurser\Maler\Maler\GU_diverse_maler\Aqua_Arbeidsark.dot"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Aqua_Arbeidsark</Template>
  <TotalTime>0</TotalTime>
  <Pages>6</Pages>
  <Words>1141</Words>
  <Characters>6051</Characters>
  <Application>Microsoft Office Word</Application>
  <DocSecurity>0</DocSecurity>
  <Lines>50</Lines>
  <Paragraphs>14</Paragraphs>
  <ScaleCrop>false</ScaleCrop>
  <HeadingPairs>
    <vt:vector size="2" baseType="variant">
      <vt:variant>
        <vt:lpstr>Tittel</vt:lpstr>
      </vt:variant>
      <vt:variant>
        <vt:i4>1</vt:i4>
      </vt:variant>
    </vt:vector>
  </HeadingPairs>
  <TitlesOfParts>
    <vt:vector size="1" baseType="lpstr">
      <vt:lpstr>Arbeidsark: Muntlige virkemidler</vt:lpstr>
    </vt:vector>
  </TitlesOfParts>
  <Company>De Norske Bokklubbene</Company>
  <LinksUpToDate>false</LinksUpToDate>
  <CharactersWithSpaces>7178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Arbeidsark: Muntlige virkemidler</dc:title>
  <dc:creator>gnfkka</dc:creator>
  <cp:lastModifiedBy>Saba Khan Ayaz</cp:lastModifiedBy>
  <cp:revision>2</cp:revision>
  <cp:lastPrinted>2015-04-28T07:33:00Z</cp:lastPrinted>
  <dcterms:created xsi:type="dcterms:W3CDTF">2017-05-12T21:43:00Z</dcterms:created>
  <dcterms:modified xsi:type="dcterms:W3CDTF">2017-05-12T21:43:00Z</dcterms:modified>
</cp:coreProperties>
</file>