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2DFF" w:rsidRDefault="007A6B0E">
      <w:pPr>
        <w:rPr>
          <w:rFonts w:ascii="Tahoma" w:hAnsi="Tahoma" w:cs="Tahoma"/>
          <w:color w:val="2A2A2A"/>
          <w:sz w:val="20"/>
          <w:szCs w:val="20"/>
        </w:rPr>
      </w:pPr>
      <w:r w:rsidRPr="007A6B0E">
        <w:rPr>
          <w:rFonts w:ascii="Tahoma" w:hAnsi="Tahoma" w:cs="Tahoma"/>
          <w:color w:val="2A2A2A"/>
          <w:sz w:val="20"/>
          <w:szCs w:val="20"/>
        </w:rPr>
        <w:t xml:space="preserve">Ole Henriksen bor på Vangen et par mil utenfor </w:t>
      </w:r>
      <w:proofErr w:type="spellStart"/>
      <w:r w:rsidRPr="007A6B0E">
        <w:rPr>
          <w:rFonts w:ascii="Tahoma" w:hAnsi="Tahoma" w:cs="Tahoma"/>
          <w:color w:val="2A2A2A"/>
          <w:sz w:val="20"/>
          <w:szCs w:val="20"/>
        </w:rPr>
        <w:t>Lillevik</w:t>
      </w:r>
      <w:proofErr w:type="spellEnd"/>
      <w:r w:rsidRPr="007A6B0E">
        <w:rPr>
          <w:rFonts w:ascii="Tahoma" w:hAnsi="Tahoma" w:cs="Tahoma"/>
          <w:color w:val="2A2A2A"/>
          <w:sz w:val="20"/>
          <w:szCs w:val="20"/>
        </w:rPr>
        <w:t xml:space="preserve">. Han driver et tradisjonelt gårdsbruk og har i tillegg begynt med fasanoppdrett. Ole har mange flotte fasaner, blant annet glansfasan som er Nepals nasjonalfugl. </w:t>
      </w:r>
      <w:r w:rsidRPr="007A6B0E">
        <w:rPr>
          <w:rFonts w:ascii="Tahoma" w:hAnsi="Tahoma" w:cs="Tahoma"/>
          <w:color w:val="2A2A2A"/>
          <w:sz w:val="20"/>
          <w:szCs w:val="20"/>
        </w:rPr>
        <w:br/>
        <w:t xml:space="preserve">Etter hvert som folk får kjennskap til Oles fasanoppdrett, kommer det mange for å se på de flotte fuglene. Flere skoleklasser har også tatt turen til Vangen. </w:t>
      </w:r>
      <w:r w:rsidRPr="007A6B0E">
        <w:rPr>
          <w:rFonts w:ascii="Tahoma" w:hAnsi="Tahoma" w:cs="Tahoma"/>
          <w:color w:val="2A2A2A"/>
          <w:sz w:val="20"/>
          <w:szCs w:val="20"/>
        </w:rPr>
        <w:br/>
        <w:t xml:space="preserve">Oles fasanbestand vokser, og fuglene trenger mer plass. Den 15. oktober 2008 sender Ole en søknad til </w:t>
      </w:r>
      <w:proofErr w:type="spellStart"/>
      <w:r w:rsidRPr="007A6B0E">
        <w:rPr>
          <w:rFonts w:ascii="Tahoma" w:hAnsi="Tahoma" w:cs="Tahoma"/>
          <w:color w:val="2A2A2A"/>
          <w:sz w:val="20"/>
          <w:szCs w:val="20"/>
        </w:rPr>
        <w:t>Lillevik</w:t>
      </w:r>
      <w:proofErr w:type="spellEnd"/>
      <w:r w:rsidRPr="007A6B0E">
        <w:rPr>
          <w:rFonts w:ascii="Tahoma" w:hAnsi="Tahoma" w:cs="Tahoma"/>
          <w:color w:val="2A2A2A"/>
          <w:sz w:val="20"/>
          <w:szCs w:val="20"/>
        </w:rPr>
        <w:t xml:space="preserve"> kommune om å utvide driftsbygningen. </w:t>
      </w:r>
      <w:r w:rsidRPr="007A6B0E">
        <w:rPr>
          <w:rFonts w:ascii="Tahoma" w:hAnsi="Tahoma" w:cs="Tahoma"/>
          <w:color w:val="2A2A2A"/>
          <w:sz w:val="20"/>
          <w:szCs w:val="20"/>
        </w:rPr>
        <w:br/>
        <w:t xml:space="preserve">Flere av naboene reagerer negativt på Oles planer om å utvide. De sender et brev til kommunen der de tar sterk avstand fra utvidelsen. De påpeker at fasanene utgjør et fremmedelement, at de skriker stygt, og at de tiltrekker seg for mange besøkende. </w:t>
      </w:r>
      <w:r w:rsidRPr="007A6B0E">
        <w:rPr>
          <w:rFonts w:ascii="Tahoma" w:hAnsi="Tahoma" w:cs="Tahoma"/>
          <w:color w:val="2A2A2A"/>
          <w:sz w:val="20"/>
          <w:szCs w:val="20"/>
        </w:rPr>
        <w:br/>
        <w:t xml:space="preserve">Ole hører ikke noe fra kommunen før han får en tekstmelding den 7. januar 2009 der det bare står at søknaden om å utvide driftsbygningen er avslått. </w:t>
      </w:r>
      <w:r w:rsidRPr="007A6B0E">
        <w:rPr>
          <w:rFonts w:ascii="Tahoma" w:hAnsi="Tahoma" w:cs="Tahoma"/>
          <w:color w:val="2A2A2A"/>
          <w:sz w:val="20"/>
          <w:szCs w:val="20"/>
        </w:rPr>
        <w:br/>
        <w:t xml:space="preserve">I tillegg til gårdsdriften påtar Ole seg brøyteoppdrag i vintersesongen. Det har kommet store mengder snø den siste tiden, og Ole har mange brøyteoppdrag. Han har opptil 16 timers arbeidsdag og har knapt nok tid til å irritere seg over avslaget. Etter hvert blir det mindre å gjøre for Ole, og den 10. februar sender han inn en klage på avslaget. </w:t>
      </w:r>
      <w:r w:rsidRPr="007A6B0E">
        <w:rPr>
          <w:rFonts w:ascii="Tahoma" w:hAnsi="Tahoma" w:cs="Tahoma"/>
          <w:color w:val="2A2A2A"/>
          <w:sz w:val="20"/>
          <w:szCs w:val="20"/>
        </w:rPr>
        <w:br/>
        <w:t xml:space="preserve">I klagen påpeker Ole at kommunen har gjort flere saksbehandlingsfeil. Han viser til at det ikke er i samsvar med reglene at kommunen sendte avslaget som en tekstmelding, og han etterlyser en begrunnelse for avslaget. Dessuten mener han at han har krav på å se det brevet som han har hørt at naboene har skrevet. Til slutt påpeker han at saksbehandleren som forberedte saken hans, er søsteren til én av personene bak aksjonen mot utbyggingsplanene. </w:t>
      </w:r>
      <w:r w:rsidRPr="007A6B0E">
        <w:rPr>
          <w:rFonts w:ascii="Tahoma" w:hAnsi="Tahoma" w:cs="Tahoma"/>
          <w:color w:val="2A2A2A"/>
          <w:sz w:val="20"/>
          <w:szCs w:val="20"/>
        </w:rPr>
        <w:br/>
      </w:r>
      <w:proofErr w:type="spellStart"/>
      <w:r w:rsidRPr="007A6B0E">
        <w:rPr>
          <w:rFonts w:ascii="Tahoma" w:hAnsi="Tahoma" w:cs="Tahoma"/>
          <w:color w:val="2A2A2A"/>
          <w:sz w:val="20"/>
          <w:szCs w:val="20"/>
        </w:rPr>
        <w:t>Lillevik</w:t>
      </w:r>
      <w:proofErr w:type="spellEnd"/>
      <w:r w:rsidRPr="007A6B0E">
        <w:rPr>
          <w:rFonts w:ascii="Tahoma" w:hAnsi="Tahoma" w:cs="Tahoma"/>
          <w:color w:val="2A2A2A"/>
          <w:sz w:val="20"/>
          <w:szCs w:val="20"/>
        </w:rPr>
        <w:t xml:space="preserve"> kommune hevder at behandlingen av saken er i samsvar med loven, og at vedtaket er gyldig. De mener også at brevet fra naboene er et internt dokument som han ikke har rett til å se. Dersom det mot formodning har blitt gjort noen bagatellmessige feil under saksbehandlingen, har det ikke hatt noen innvirkning på avslaget, mener kommunen. Kommunen påpeker dessuten at Ole har klaget for sent.</w:t>
      </w:r>
    </w:p>
    <w:p w:rsidR="005E79FA" w:rsidRDefault="005E79FA">
      <w:pPr>
        <w:rPr>
          <w:rFonts w:ascii="Tahoma" w:hAnsi="Tahoma" w:cs="Tahoma"/>
          <w:color w:val="2A2A2A"/>
          <w:sz w:val="20"/>
          <w:szCs w:val="20"/>
        </w:rPr>
      </w:pPr>
    </w:p>
    <w:p w:rsidR="005E79FA" w:rsidRDefault="005E79FA" w:rsidP="005E79FA">
      <w:pPr>
        <w:rPr>
          <w:rFonts w:ascii="Times New Roman" w:hAnsi="Times New Roman" w:cs="Times New Roman"/>
          <w:color w:val="000000"/>
        </w:rPr>
      </w:pPr>
      <w:r w:rsidRPr="005E79FA">
        <w:rPr>
          <w:rFonts w:ascii="Tahoma" w:hAnsi="Tahoma" w:cs="Tahoma"/>
          <w:color w:val="2A2A2A"/>
          <w:sz w:val="36"/>
          <w:szCs w:val="36"/>
        </w:rPr>
        <w:t>Svar:</w:t>
      </w:r>
      <w:r>
        <w:rPr>
          <w:rFonts w:ascii="Tahoma" w:hAnsi="Tahoma" w:cs="Tahoma"/>
          <w:color w:val="2A2A2A"/>
          <w:sz w:val="36"/>
          <w:szCs w:val="36"/>
        </w:rPr>
        <w:br/>
      </w:r>
      <w:r w:rsidRPr="00BB45BA">
        <w:rPr>
          <w:rFonts w:ascii="Times New Roman" w:hAnsi="Times New Roman" w:cs="Times New Roman"/>
          <w:color w:val="000000"/>
        </w:rPr>
        <w:t>Ethvert organ for stat eller kommune regnes etter forvaltningsloven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xml:space="preserve">.) § 1 som et forvaltningsorgan. </w:t>
      </w:r>
      <w:r>
        <w:rPr>
          <w:rFonts w:ascii="Times New Roman" w:hAnsi="Times New Roman" w:cs="Times New Roman"/>
          <w:color w:val="000000"/>
        </w:rPr>
        <w:t xml:space="preserve"> </w:t>
      </w:r>
      <w:proofErr w:type="spellStart"/>
      <w:r>
        <w:rPr>
          <w:rFonts w:ascii="Times New Roman" w:hAnsi="Times New Roman" w:cs="Times New Roman"/>
          <w:color w:val="000000"/>
        </w:rPr>
        <w:t>Lillevik</w:t>
      </w:r>
      <w:proofErr w:type="spellEnd"/>
      <w:r>
        <w:rPr>
          <w:rFonts w:ascii="Times New Roman" w:hAnsi="Times New Roman" w:cs="Times New Roman"/>
          <w:color w:val="000000"/>
        </w:rPr>
        <w:t xml:space="preserve"> kommune er derfor en </w:t>
      </w:r>
      <w:r w:rsidRPr="00BB45BA">
        <w:rPr>
          <w:rFonts w:ascii="Times New Roman" w:hAnsi="Times New Roman" w:cs="Times New Roman"/>
          <w:color w:val="000000"/>
        </w:rPr>
        <w:t>forvaltning</w:t>
      </w:r>
      <w:r>
        <w:rPr>
          <w:rFonts w:ascii="Times New Roman" w:hAnsi="Times New Roman" w:cs="Times New Roman"/>
          <w:color w:val="000000"/>
        </w:rPr>
        <w:t>sorgan.</w:t>
      </w:r>
      <w:r>
        <w:rPr>
          <w:rFonts w:ascii="Times New Roman" w:hAnsi="Times New Roman" w:cs="Times New Roman"/>
          <w:color w:val="000000"/>
        </w:rPr>
        <w:br/>
      </w:r>
      <w:r>
        <w:rPr>
          <w:rFonts w:ascii="Times New Roman" w:hAnsi="Times New Roman" w:cs="Times New Roman"/>
          <w:color w:val="000000"/>
        </w:rPr>
        <w:br/>
        <w:t>Et vedtak om å utvide driftbygningen</w:t>
      </w:r>
      <w:r w:rsidRPr="00BB45BA">
        <w:rPr>
          <w:rFonts w:ascii="Times New Roman" w:hAnsi="Times New Roman" w:cs="Times New Roman"/>
          <w:color w:val="000000"/>
        </w:rPr>
        <w:t>, er et vedtak som gjelder rettigheter eller plikter til en bes</w:t>
      </w:r>
      <w:r>
        <w:rPr>
          <w:rFonts w:ascii="Times New Roman" w:hAnsi="Times New Roman" w:cs="Times New Roman"/>
          <w:color w:val="000000"/>
        </w:rPr>
        <w:t>temt person, nemlig Ole Henriksen</w:t>
      </w:r>
      <w:r w:rsidRPr="00BB45BA">
        <w:rPr>
          <w:rFonts w:ascii="Times New Roman" w:hAnsi="Times New Roman" w:cs="Times New Roman"/>
          <w:color w:val="000000"/>
        </w:rPr>
        <w:t xml:space="preserve">. Det er altså et enkeltvedtak etter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 2 første ledd bokstav b. Vedtaket retter seg direkte mot Halvard Haug. Han er altså part i saken, se</w:t>
      </w:r>
      <w:r>
        <w:rPr>
          <w:rFonts w:ascii="Times New Roman" w:hAnsi="Times New Roman" w:cs="Times New Roman"/>
          <w:color w:val="000000"/>
        </w:rPr>
        <w:t xml:space="preserve"> </w:t>
      </w:r>
      <w:proofErr w:type="spellStart"/>
      <w:r>
        <w:rPr>
          <w:rFonts w:ascii="Times New Roman" w:hAnsi="Times New Roman" w:cs="Times New Roman"/>
          <w:color w:val="000000"/>
        </w:rPr>
        <w:t>fvl</w:t>
      </w:r>
      <w:proofErr w:type="spellEnd"/>
      <w:r>
        <w:rPr>
          <w:rFonts w:ascii="Times New Roman" w:hAnsi="Times New Roman" w:cs="Times New Roman"/>
          <w:color w:val="000000"/>
        </w:rPr>
        <w:t xml:space="preserve">. § 2 første ledd bokstav </w:t>
      </w:r>
    </w:p>
    <w:p w:rsidR="005E79FA" w:rsidRDefault="005E79FA" w:rsidP="005E79FA">
      <w:pPr>
        <w:rPr>
          <w:rFonts w:ascii="Times New Roman" w:hAnsi="Times New Roman" w:cs="Times New Roman"/>
          <w:color w:val="000000"/>
        </w:rPr>
      </w:pPr>
      <w:r w:rsidRPr="00BB45BA">
        <w:rPr>
          <w:rFonts w:ascii="Times New Roman" w:hAnsi="Times New Roman" w:cs="Times New Roman"/>
          <w:b/>
          <w:bCs/>
          <w:color w:val="000000"/>
        </w:rPr>
        <w:t xml:space="preserve">Har </w:t>
      </w:r>
      <w:r>
        <w:rPr>
          <w:rFonts w:ascii="Times New Roman" w:hAnsi="Times New Roman" w:cs="Times New Roman"/>
          <w:b/>
          <w:bCs/>
          <w:color w:val="000000"/>
        </w:rPr>
        <w:t>Ole Henriksen krav på å få se brevet fra naboene</w:t>
      </w:r>
      <w:r w:rsidRPr="00BB45BA">
        <w:rPr>
          <w:rFonts w:ascii="Times New Roman" w:hAnsi="Times New Roman" w:cs="Times New Roman"/>
          <w:b/>
          <w:bCs/>
          <w:color w:val="000000"/>
        </w:rPr>
        <w:t>?</w:t>
      </w:r>
      <w:r w:rsidRPr="00BB45BA">
        <w:rPr>
          <w:rFonts w:ascii="Times New Roman" w:hAnsi="Times New Roman" w:cs="Times New Roman"/>
          <w:color w:val="000000"/>
        </w:rPr>
        <w:br/>
        <w:t xml:space="preserve">Ifølge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xml:space="preserve">. § 18 har partene i en forvaltningssak som gjelder et enkeltvedtak, adgang til å gjøre seg kjent med dokumentene i saken. Dette kaller vi gjerne "partsoffentlighet". </w:t>
      </w:r>
      <w:r>
        <w:rPr>
          <w:rFonts w:ascii="Times New Roman" w:hAnsi="Times New Roman" w:cs="Times New Roman"/>
          <w:color w:val="000000"/>
        </w:rPr>
        <w:br/>
      </w:r>
      <w:r w:rsidRPr="00BB45BA">
        <w:rPr>
          <w:rFonts w:ascii="Times New Roman" w:hAnsi="Times New Roman" w:cs="Times New Roman"/>
          <w:color w:val="000000"/>
        </w:rPr>
        <w:t xml:space="preserve">Det finnes unntak fra denne regelen, se § 18 andre ledd og § 19. Unntaket gjelder først og fremst det som kalles interne saksdokumenter. Parten har likevel alltid adgang til å gjøre seg kjent med faktiske opplysninger i saken, se § 18 tredje ledd. </w:t>
      </w:r>
      <w:r>
        <w:rPr>
          <w:rFonts w:ascii="Times New Roman" w:hAnsi="Times New Roman" w:cs="Times New Roman"/>
          <w:color w:val="000000"/>
        </w:rPr>
        <w:br/>
        <w:t>Brevet fra naboene</w:t>
      </w:r>
      <w:r w:rsidRPr="00BB45BA">
        <w:rPr>
          <w:rFonts w:ascii="Times New Roman" w:hAnsi="Times New Roman" w:cs="Times New Roman"/>
          <w:color w:val="000000"/>
        </w:rPr>
        <w:t xml:space="preserve"> er ikke et int</w:t>
      </w:r>
      <w:r>
        <w:rPr>
          <w:rFonts w:ascii="Times New Roman" w:hAnsi="Times New Roman" w:cs="Times New Roman"/>
          <w:color w:val="000000"/>
        </w:rPr>
        <w:t xml:space="preserve">ernt saksdokument. Ole Henriksen </w:t>
      </w:r>
      <w:r w:rsidRPr="00BB45BA">
        <w:rPr>
          <w:rFonts w:ascii="Times New Roman" w:hAnsi="Times New Roman" w:cs="Times New Roman"/>
          <w:color w:val="000000"/>
        </w:rPr>
        <w:t>har altså som part i saken krav på å få se protesten.</w:t>
      </w:r>
    </w:p>
    <w:p w:rsidR="005E79FA" w:rsidRDefault="005E79FA" w:rsidP="005E79FA">
      <w:pPr>
        <w:rPr>
          <w:rFonts w:ascii="Times New Roman" w:hAnsi="Times New Roman" w:cs="Times New Roman"/>
          <w:color w:val="000000"/>
        </w:rPr>
      </w:pPr>
    </w:p>
    <w:p w:rsidR="005E79FA" w:rsidRDefault="005E79FA" w:rsidP="005E79FA">
      <w:r w:rsidRPr="00BB45BA">
        <w:rPr>
          <w:rFonts w:ascii="Times New Roman" w:hAnsi="Times New Roman" w:cs="Times New Roman"/>
          <w:b/>
          <w:bCs/>
          <w:color w:val="000000"/>
        </w:rPr>
        <w:t>Er underretningen om vedtaket gitt på riktig måte?</w:t>
      </w:r>
      <w:r w:rsidRPr="00BB45BA">
        <w:rPr>
          <w:rFonts w:ascii="Times New Roman" w:hAnsi="Times New Roman" w:cs="Times New Roman"/>
          <w:color w:val="000000"/>
        </w:rPr>
        <w:br/>
        <w:t>Underretningen bli</w:t>
      </w:r>
      <w:r>
        <w:rPr>
          <w:rFonts w:ascii="Times New Roman" w:hAnsi="Times New Roman" w:cs="Times New Roman"/>
          <w:color w:val="000000"/>
        </w:rPr>
        <w:t>r i dette tilfellet gitt skriftelig som tekstmelding</w:t>
      </w:r>
      <w:r w:rsidRPr="00BB45BA">
        <w:rPr>
          <w:rFonts w:ascii="Times New Roman" w:hAnsi="Times New Roman" w:cs="Times New Roman"/>
          <w:color w:val="000000"/>
        </w:rPr>
        <w:t xml:space="preserve">. I følge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xml:space="preserve">. § 27 første ledd skal </w:t>
      </w:r>
      <w:r w:rsidRPr="00BB45BA">
        <w:rPr>
          <w:rFonts w:ascii="Times New Roman" w:hAnsi="Times New Roman" w:cs="Times New Roman"/>
          <w:color w:val="000000"/>
        </w:rPr>
        <w:lastRenderedPageBreak/>
        <w:t>underretningen som hovedregel gis skriftlig</w:t>
      </w:r>
      <w:r>
        <w:rPr>
          <w:rFonts w:ascii="Times New Roman" w:hAnsi="Times New Roman" w:cs="Times New Roman"/>
          <w:color w:val="000000"/>
        </w:rPr>
        <w:t xml:space="preserve">. </w:t>
      </w:r>
      <w:r w:rsidRPr="00BB45BA">
        <w:rPr>
          <w:rFonts w:ascii="Times New Roman" w:hAnsi="Times New Roman" w:cs="Times New Roman"/>
          <w:color w:val="000000"/>
        </w:rPr>
        <w:t xml:space="preserve">Dersom det er særlig byrdefullt for forvaltningsorganet å gi en skriftlig underretning, eller dersom saken haster, kan underretningen gis muntlig. Det er ikke noe som tyder på at dette er tilfelle her. </w:t>
      </w:r>
      <w:r>
        <w:rPr>
          <w:rFonts w:ascii="Times New Roman" w:hAnsi="Times New Roman" w:cs="Times New Roman"/>
          <w:color w:val="000000"/>
        </w:rPr>
        <w:br/>
      </w:r>
      <w:r w:rsidRPr="00BB45BA">
        <w:rPr>
          <w:rFonts w:ascii="Times New Roman" w:hAnsi="Times New Roman" w:cs="Times New Roman"/>
          <w:color w:val="000000"/>
        </w:rPr>
        <w:t>Det er altså en feil fra forvaltningsorganets side at underretning</w:t>
      </w:r>
      <w:r>
        <w:rPr>
          <w:rFonts w:ascii="Times New Roman" w:hAnsi="Times New Roman" w:cs="Times New Roman"/>
          <w:color w:val="000000"/>
        </w:rPr>
        <w:t>en om vedtaket bare gis via tekstmelding.</w:t>
      </w:r>
      <w:r w:rsidRPr="00BB45BA">
        <w:rPr>
          <w:rFonts w:ascii="Times New Roman" w:hAnsi="Times New Roman" w:cs="Times New Roman"/>
          <w:color w:val="000000"/>
        </w:rPr>
        <w:br/>
      </w:r>
    </w:p>
    <w:p w:rsidR="005E79FA" w:rsidRDefault="005E79FA" w:rsidP="005E79FA">
      <w:pPr>
        <w:rPr>
          <w:rFonts w:ascii="Times New Roman" w:hAnsi="Times New Roman" w:cs="Times New Roman"/>
          <w:color w:val="000000"/>
        </w:rPr>
      </w:pPr>
      <w:r w:rsidRPr="00BB45BA">
        <w:rPr>
          <w:rFonts w:ascii="Times New Roman" w:hAnsi="Times New Roman" w:cs="Times New Roman"/>
          <w:b/>
          <w:bCs/>
          <w:color w:val="000000"/>
        </w:rPr>
        <w:t>Underretningens innhold?</w:t>
      </w:r>
      <w:r w:rsidRPr="00BB45BA">
        <w:rPr>
          <w:rFonts w:ascii="Times New Roman" w:hAnsi="Times New Roman" w:cs="Times New Roman"/>
          <w:color w:val="000000"/>
        </w:rPr>
        <w:br/>
        <w:t xml:space="preserve">Etter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 24 første ledd skal enkeltvedtak begrunnes. Begrunnelsen skal som hovedregel skje samtidig med at vedtaket treffes. Grunnene for vedtaket bør gis i underretningen om vedtaket, se § 27 andre ledd</w:t>
      </w:r>
      <w:r>
        <w:rPr>
          <w:rFonts w:ascii="Times New Roman" w:hAnsi="Times New Roman" w:cs="Times New Roman"/>
          <w:color w:val="000000"/>
        </w:rPr>
        <w:t>.</w:t>
      </w:r>
      <w:r>
        <w:rPr>
          <w:rFonts w:ascii="Times New Roman" w:hAnsi="Times New Roman" w:cs="Times New Roman"/>
          <w:color w:val="000000"/>
        </w:rPr>
        <w:br/>
      </w:r>
      <w:r w:rsidRPr="00BB45BA">
        <w:rPr>
          <w:rFonts w:ascii="Times New Roman" w:hAnsi="Times New Roman" w:cs="Times New Roman"/>
          <w:color w:val="000000"/>
        </w:rPr>
        <w:t xml:space="preserve">I dette tilfellet er det overhodet ikke gitt noen begrunnelse.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xml:space="preserve">. § 25 inneholder regler om begrunnelsens innhold. Disse reglene er selvfølgelig heller ikke overholdt all den stund det overhodet ikke er gitt noen begrunnelse. </w:t>
      </w:r>
      <w:r>
        <w:rPr>
          <w:rFonts w:ascii="Times New Roman" w:hAnsi="Times New Roman" w:cs="Times New Roman"/>
          <w:color w:val="000000"/>
        </w:rPr>
        <w:br/>
      </w:r>
      <w:r w:rsidRPr="00BB45BA">
        <w:rPr>
          <w:rFonts w:ascii="Times New Roman" w:hAnsi="Times New Roman" w:cs="Times New Roman"/>
          <w:color w:val="000000"/>
        </w:rPr>
        <w:t>Her oppfyller ikke kommunen sin plikt etter § 27 tredje ledd om å gi opplysninger om klageadgang, klagefrist og lignende sammen med underretningen.</w:t>
      </w:r>
      <w:r w:rsidRPr="00BB45BA">
        <w:rPr>
          <w:rFonts w:ascii="Times New Roman" w:hAnsi="Times New Roman" w:cs="Times New Roman"/>
          <w:color w:val="000000"/>
        </w:rPr>
        <w:br/>
      </w:r>
    </w:p>
    <w:p w:rsidR="005E79FA" w:rsidRDefault="005E79FA" w:rsidP="005E79FA"/>
    <w:p w:rsidR="005E79FA" w:rsidRDefault="005E79FA" w:rsidP="005E79FA">
      <w:pPr>
        <w:rPr>
          <w:rFonts w:ascii="Times New Roman" w:hAnsi="Times New Roman" w:cs="Times New Roman"/>
          <w:color w:val="000000"/>
        </w:rPr>
      </w:pPr>
      <w:r w:rsidRPr="00BB45BA">
        <w:rPr>
          <w:rFonts w:ascii="Times New Roman" w:hAnsi="Times New Roman" w:cs="Times New Roman"/>
          <w:b/>
          <w:bCs/>
          <w:color w:val="000000"/>
        </w:rPr>
        <w:t>Var</w:t>
      </w:r>
      <w:r>
        <w:rPr>
          <w:rFonts w:ascii="Times New Roman" w:hAnsi="Times New Roman" w:cs="Times New Roman"/>
          <w:b/>
          <w:bCs/>
          <w:color w:val="000000"/>
        </w:rPr>
        <w:t xml:space="preserve"> det riktig at søsteren til en av personene som er imot </w:t>
      </w:r>
      <w:r w:rsidRPr="00BB45BA">
        <w:rPr>
          <w:rFonts w:ascii="Times New Roman" w:hAnsi="Times New Roman" w:cs="Times New Roman"/>
          <w:b/>
          <w:bCs/>
          <w:color w:val="000000"/>
        </w:rPr>
        <w:t>var</w:t>
      </w:r>
      <w:r>
        <w:rPr>
          <w:rFonts w:ascii="Times New Roman" w:hAnsi="Times New Roman" w:cs="Times New Roman"/>
          <w:b/>
          <w:bCs/>
          <w:color w:val="000000"/>
        </w:rPr>
        <w:t xml:space="preserve"> utbygging</w:t>
      </w:r>
      <w:r w:rsidRPr="00BB45BA">
        <w:rPr>
          <w:rFonts w:ascii="Times New Roman" w:hAnsi="Times New Roman" w:cs="Times New Roman"/>
          <w:b/>
          <w:bCs/>
          <w:color w:val="000000"/>
        </w:rPr>
        <w:t xml:space="preserve"> med på å behandle saken?</w:t>
      </w:r>
      <w:r w:rsidRPr="00BB45BA">
        <w:rPr>
          <w:rFonts w:ascii="Times New Roman" w:hAnsi="Times New Roman" w:cs="Times New Roman"/>
          <w:color w:val="000000"/>
        </w:rPr>
        <w:br/>
      </w:r>
      <w:r>
        <w:rPr>
          <w:rFonts w:ascii="Times New Roman" w:hAnsi="Times New Roman" w:cs="Times New Roman"/>
          <w:color w:val="000000"/>
        </w:rPr>
        <w:t xml:space="preserve">Søsteren til en av de personene </w:t>
      </w:r>
      <w:r w:rsidRPr="00BB45BA">
        <w:rPr>
          <w:rFonts w:ascii="Times New Roman" w:hAnsi="Times New Roman" w:cs="Times New Roman"/>
          <w:color w:val="000000"/>
        </w:rPr>
        <w:t xml:space="preserve">forhold rammes ikke av noen av de forholdene som er nevnt i </w:t>
      </w:r>
      <w:proofErr w:type="spellStart"/>
      <w:r w:rsidRPr="00BB45BA">
        <w:rPr>
          <w:rFonts w:ascii="Times New Roman" w:hAnsi="Times New Roman" w:cs="Times New Roman"/>
          <w:color w:val="000000"/>
        </w:rPr>
        <w:t>fvl</w:t>
      </w:r>
      <w:proofErr w:type="spellEnd"/>
      <w:r w:rsidRPr="00BB45BA">
        <w:rPr>
          <w:rFonts w:ascii="Times New Roman" w:hAnsi="Times New Roman" w:cs="Times New Roman"/>
          <w:color w:val="000000"/>
        </w:rPr>
        <w:t>. § 6 første ledd. Spørsmålet er om dette er et særegent forhold som er med på å svekke tilliten til hennes upartiskhet.</w:t>
      </w:r>
      <w:r>
        <w:rPr>
          <w:rFonts w:ascii="Times New Roman" w:hAnsi="Times New Roman" w:cs="Times New Roman"/>
          <w:color w:val="000000"/>
        </w:rPr>
        <w:t xml:space="preserve"> Selv om søsteren ikke er part i saken, vil hu</w:t>
      </w:r>
      <w:r w:rsidRPr="00BB45BA">
        <w:rPr>
          <w:rFonts w:ascii="Times New Roman" w:hAnsi="Times New Roman" w:cs="Times New Roman"/>
          <w:color w:val="000000"/>
        </w:rPr>
        <w:t>n likevel være in</w:t>
      </w:r>
      <w:r>
        <w:rPr>
          <w:rFonts w:ascii="Times New Roman" w:hAnsi="Times New Roman" w:cs="Times New Roman"/>
          <w:color w:val="000000"/>
        </w:rPr>
        <w:t>habil etter § 6 andre ledd. Hennes</w:t>
      </w:r>
      <w:r w:rsidRPr="00BB45BA">
        <w:rPr>
          <w:rFonts w:ascii="Times New Roman" w:hAnsi="Times New Roman" w:cs="Times New Roman"/>
          <w:color w:val="000000"/>
        </w:rPr>
        <w:t xml:space="preserve"> tilknytning til saken må sies å være et "særegent forhold</w:t>
      </w:r>
      <w:r>
        <w:rPr>
          <w:rFonts w:ascii="Times New Roman" w:hAnsi="Times New Roman" w:cs="Times New Roman"/>
          <w:color w:val="000000"/>
        </w:rPr>
        <w:t xml:space="preserve">" som svekker tilliten til hennes </w:t>
      </w:r>
      <w:r w:rsidRPr="00BB45BA">
        <w:rPr>
          <w:rFonts w:ascii="Times New Roman" w:hAnsi="Times New Roman" w:cs="Times New Roman"/>
          <w:color w:val="000000"/>
        </w:rPr>
        <w:t>upartiskhet</w:t>
      </w:r>
      <w:r>
        <w:rPr>
          <w:rFonts w:ascii="Times New Roman" w:hAnsi="Times New Roman" w:cs="Times New Roman"/>
          <w:color w:val="000000"/>
        </w:rPr>
        <w:t>, fordi hun er søsteren.</w:t>
      </w:r>
    </w:p>
    <w:p w:rsidR="005E79FA" w:rsidRDefault="005E79FA" w:rsidP="005E79FA">
      <w:pPr>
        <w:rPr>
          <w:rFonts w:ascii="Times New Roman" w:hAnsi="Times New Roman" w:cs="Times New Roman"/>
          <w:color w:val="000000"/>
        </w:rPr>
      </w:pPr>
    </w:p>
    <w:p w:rsidR="005E79FA" w:rsidRPr="00080A1E" w:rsidRDefault="005E79FA" w:rsidP="005E79FA">
      <w:r w:rsidRPr="00080A1E">
        <w:rPr>
          <w:rFonts w:ascii="Times New Roman" w:hAnsi="Times New Roman" w:cs="Times New Roman"/>
          <w:b/>
          <w:color w:val="000000"/>
        </w:rPr>
        <w:t>Klage</w:t>
      </w:r>
      <w:r>
        <w:rPr>
          <w:rFonts w:ascii="Times New Roman" w:hAnsi="Times New Roman" w:cs="Times New Roman"/>
          <w:b/>
          <w:color w:val="000000"/>
        </w:rPr>
        <w:br/>
      </w:r>
      <w:r>
        <w:t>Ole Henriksen har klaget ifølge fvl.§28 at enkeltvedtak kan påklages av en part.</w:t>
      </w:r>
      <w:r>
        <w:br/>
        <w:t xml:space="preserve">Når der gjelder at klage fristen kan vi se </w:t>
      </w:r>
      <w:proofErr w:type="spellStart"/>
      <w:r>
        <w:t>fvl</w:t>
      </w:r>
      <w:proofErr w:type="spellEnd"/>
      <w:r>
        <w:t>. § 29 første ledd er fristen for å klage 3 uker fra det tidspunkt underretning om vedtak er kommet frem til vedkommende part.</w:t>
      </w:r>
      <w:r>
        <w:br/>
        <w:t xml:space="preserve">Men når vi ser på </w:t>
      </w:r>
      <w:proofErr w:type="spellStart"/>
      <w:r>
        <w:t>fvl</w:t>
      </w:r>
      <w:proofErr w:type="spellEnd"/>
      <w:r>
        <w:t xml:space="preserve">. § 29 tredje ledd har en part krevet å få oppgitt begrunnelser for vedtaket etter § 24 annet </w:t>
      </w:r>
      <w:proofErr w:type="gramStart"/>
      <w:r>
        <w:t>ledd ,</w:t>
      </w:r>
      <w:proofErr w:type="gramEnd"/>
      <w:r>
        <w:t xml:space="preserve"> avbrytes klagefristen. </w:t>
      </w:r>
      <w:r>
        <w:br/>
        <w:t>Ole Henriksen har ikke klaget for sent.</w:t>
      </w:r>
      <w:r>
        <w:br/>
      </w:r>
    </w:p>
    <w:p w:rsidR="005E79FA" w:rsidRPr="005E79FA" w:rsidRDefault="005E79FA">
      <w:pPr>
        <w:rPr>
          <w:sz w:val="20"/>
          <w:szCs w:val="20"/>
        </w:rPr>
      </w:pPr>
    </w:p>
    <w:sectPr w:rsidR="005E79FA" w:rsidRPr="005E79FA" w:rsidSect="00266C4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characterSpacingControl w:val="doNotCompress"/>
  <w:compat/>
  <w:rsids>
    <w:rsidRoot w:val="007A6B0E"/>
    <w:rsid w:val="000B635D"/>
    <w:rsid w:val="00266C41"/>
    <w:rsid w:val="005E79FA"/>
    <w:rsid w:val="007A6B0E"/>
    <w:rsid w:val="009E488B"/>
    <w:rsid w:val="00C76944"/>
    <w:rsid w:val="00E22527"/>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6C41"/>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843</Words>
  <Characters>4469</Characters>
  <Application>Microsoft Office Word</Application>
  <DocSecurity>0</DocSecurity>
  <Lines>37</Lines>
  <Paragraphs>10</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5302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Naushi</dc:creator>
  <cp:lastModifiedBy>Naushi</cp:lastModifiedBy>
  <cp:revision>1</cp:revision>
  <dcterms:created xsi:type="dcterms:W3CDTF">2011-05-09T17:48:00Z</dcterms:created>
  <dcterms:modified xsi:type="dcterms:W3CDTF">2011-05-09T18:00:00Z</dcterms:modified>
</cp:coreProperties>
</file>