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697F" w:rsidRPr="002C2832" w:rsidRDefault="0057697F" w:rsidP="002C2832">
      <w:pPr>
        <w:spacing w:before="100" w:beforeAutospacing="1" w:after="100" w:afterAutospacing="1" w:line="240" w:lineRule="auto"/>
        <w:outlineLvl w:val="0"/>
        <w:rPr>
          <w:rFonts w:ascii="Times New Roman" w:hAnsi="Times New Roman"/>
          <w:b/>
          <w:bCs/>
          <w:kern w:val="36"/>
          <w:sz w:val="48"/>
          <w:szCs w:val="48"/>
          <w:lang w:val="nb-NO" w:eastAsia="nb-NO"/>
        </w:rPr>
      </w:pPr>
      <w:r w:rsidRPr="002C2832">
        <w:rPr>
          <w:rFonts w:ascii="Times New Roman" w:hAnsi="Times New Roman"/>
          <w:b/>
          <w:bCs/>
          <w:kern w:val="36"/>
          <w:sz w:val="48"/>
          <w:szCs w:val="48"/>
          <w:lang w:val="nb-NO" w:eastAsia="nb-NO"/>
        </w:rPr>
        <w:t>Vær Varsom-plakaten</w:t>
      </w:r>
    </w:p>
    <w:p w:rsidR="0057697F" w:rsidRPr="002C2832" w:rsidRDefault="0057697F" w:rsidP="002C2832">
      <w:pPr>
        <w:spacing w:after="0"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09.08.2006</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b/>
          <w:bCs/>
          <w:i/>
          <w:iCs/>
          <w:sz w:val="24"/>
          <w:szCs w:val="24"/>
          <w:lang w:val="nb-NO" w:eastAsia="nb-NO"/>
        </w:rPr>
        <w:t>Etiske normer for pressen (trykt presse, radio, fjernsyn og nettpublikasjoner)</w:t>
      </w:r>
      <w:r w:rsidRPr="002C2832">
        <w:rPr>
          <w:rFonts w:ascii="Times New Roman" w:hAnsi="Times New Roman"/>
          <w:b/>
          <w:bCs/>
          <w:i/>
          <w:iCs/>
          <w:sz w:val="24"/>
          <w:szCs w:val="24"/>
          <w:lang w:val="nb-NO" w:eastAsia="nb-NO"/>
        </w:rPr>
        <w:br/>
        <w:t>Vedtatt av NORSK PRESSEFORBUND </w:t>
      </w:r>
      <w:r w:rsidRPr="002C2832">
        <w:rPr>
          <w:rFonts w:ascii="Times New Roman" w:hAnsi="Times New Roman"/>
          <w:b/>
          <w:bCs/>
          <w:sz w:val="24"/>
          <w:szCs w:val="24"/>
          <w:lang w:val="nb-NO" w:eastAsia="nb-NO"/>
        </w:rPr>
        <w:t xml:space="preserve"> </w:t>
      </w:r>
      <w:r w:rsidRPr="002C2832">
        <w:rPr>
          <w:rFonts w:ascii="Times New Roman" w:hAnsi="Times New Roman"/>
          <w:sz w:val="24"/>
          <w:szCs w:val="24"/>
          <w:lang w:val="nb-NO" w:eastAsia="nb-NO"/>
        </w:rPr>
        <w:br/>
      </w:r>
      <w:r w:rsidRPr="002C2832">
        <w:rPr>
          <w:rFonts w:ascii="Times New Roman" w:hAnsi="Times New Roman"/>
          <w:sz w:val="24"/>
          <w:szCs w:val="24"/>
          <w:lang w:val="nb-NO" w:eastAsia="nb-NO"/>
        </w:rPr>
        <w:br/>
      </w:r>
      <w:r w:rsidRPr="002C2832">
        <w:rPr>
          <w:rFonts w:ascii="Times New Roman" w:hAnsi="Times New Roman"/>
          <w:b/>
          <w:bCs/>
          <w:i/>
          <w:iCs/>
          <w:sz w:val="24"/>
          <w:szCs w:val="24"/>
          <w:lang w:val="nb-NO" w:eastAsia="nb-NO"/>
        </w:rPr>
        <w:t>Første gang i 1936, senere revidert i 1956, 1966, 1975, 1987, 1989, 1990, 1994, 2001, 2005 og 2007 (gjeldende fra 01.01.2008).</w:t>
      </w:r>
      <w:r w:rsidRPr="002C2832">
        <w:rPr>
          <w:rFonts w:ascii="Times New Roman" w:hAnsi="Times New Roman"/>
          <w:b/>
          <w:bCs/>
          <w:i/>
          <w:iCs/>
          <w:sz w:val="24"/>
          <w:szCs w:val="24"/>
          <w:lang w:val="nb-NO" w:eastAsia="nb-NO"/>
        </w:rPr>
        <w:br/>
      </w:r>
      <w:r w:rsidRPr="002C2832">
        <w:rPr>
          <w:rFonts w:ascii="Times New Roman" w:hAnsi="Times New Roman"/>
          <w:sz w:val="24"/>
          <w:szCs w:val="24"/>
          <w:lang w:val="nb-NO" w:eastAsia="nb-NO"/>
        </w:rPr>
        <w:br/>
      </w:r>
      <w:r w:rsidRPr="002C2832">
        <w:rPr>
          <w:rFonts w:ascii="Times New Roman" w:hAnsi="Times New Roman"/>
          <w:sz w:val="24"/>
          <w:szCs w:val="24"/>
          <w:lang w:val="nb-NO" w:eastAsia="nb-NO"/>
        </w:rPr>
        <w:br/>
      </w:r>
      <w:r w:rsidRPr="002C2832">
        <w:rPr>
          <w:rFonts w:ascii="Times New Roman" w:hAnsi="Times New Roman"/>
          <w:sz w:val="24"/>
          <w:szCs w:val="24"/>
          <w:lang w:val="nb-NO" w:eastAsia="nb-NO"/>
        </w:rPr>
        <w:br/>
        <w:t xml:space="preserve">Den enkelte redaktør og medarbeider har ansvar for å kjenne pressens etiske normer og plikter å legge disse til grunn for sin virksomhet. Presseetikken gjelder hele den journalistiske prosessen, fra innsamling til presentasjon av det journalistiske materialet.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b/>
          <w:bCs/>
          <w:sz w:val="24"/>
          <w:szCs w:val="24"/>
          <w:lang w:val="nb-NO" w:eastAsia="nb-NO"/>
        </w:rPr>
        <w:t>1. Pressens samfunnsrolle</w:t>
      </w:r>
      <w:r w:rsidRPr="002C2832">
        <w:rPr>
          <w:rFonts w:ascii="Times New Roman" w:hAnsi="Times New Roman"/>
          <w:b/>
          <w:bCs/>
          <w:sz w:val="24"/>
          <w:szCs w:val="24"/>
          <w:lang w:val="nb-NO" w:eastAsia="nb-NO"/>
        </w:rPr>
        <w:br/>
      </w:r>
      <w:r w:rsidRPr="002C2832">
        <w:rPr>
          <w:rFonts w:ascii="Times New Roman" w:hAnsi="Times New Roman"/>
          <w:sz w:val="24"/>
          <w:szCs w:val="24"/>
          <w:lang w:val="nb-NO" w:eastAsia="nb-NO"/>
        </w:rPr>
        <w:t xml:space="preserve">1.1. Ytringsfrihet, informasjonsfrihet og trykkefrihet er grunnelementer i et demokrati. En fri, uavhengig presse er blant de viktigste institusjoner i demokratiske samfunn.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1.2. Pressen ivaretar viktige oppgaver som informasjon, debatt og samfunnskritikk. Pressen har et spesielt ansvar for at ulike syn kommer til uttrykk.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1.3. Pressen skal verne om ytringsfriheten, trykkefriheten og offentlighetsprinsippet. Den kan ikke gi etter for press fra noen som vil hindre åpen debatt, fri informasjonsformidling og fri adgang til kildene. Avtaler om eksklusiv formidling av arrangementer skal ikke være til hinder for fri nyhetsformidling.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1.4. Det er pressens rett å informere om det som skjer i samfunnet og avdekke kritikkverdige forhold. Det er pressens plikt å sette et kritisk søkelys på hvordan mediene selv fyller sin samfunnsrolle.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1.5. Det er pressens oppgave å beskytte enkeltmennesker og grupper mot overgrep eller forsømmelser fra offentlige myndigheter og institusjoner, private foretak eller andre.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br/>
      </w:r>
      <w:r w:rsidRPr="002C2832">
        <w:rPr>
          <w:rFonts w:ascii="Times New Roman" w:hAnsi="Times New Roman"/>
          <w:b/>
          <w:bCs/>
          <w:sz w:val="24"/>
          <w:szCs w:val="24"/>
          <w:lang w:val="nb-NO" w:eastAsia="nb-NO"/>
        </w:rPr>
        <w:t>2. Integritet og ansvar</w:t>
      </w:r>
      <w:r w:rsidRPr="002C2832">
        <w:rPr>
          <w:rFonts w:ascii="Times New Roman" w:hAnsi="Times New Roman"/>
          <w:sz w:val="24"/>
          <w:szCs w:val="24"/>
          <w:lang w:val="nb-NO" w:eastAsia="nb-NO"/>
        </w:rPr>
        <w:br/>
        <w:t xml:space="preserve">2.1. Den ansvarlige redaktør har det personlige og fulle ansvar for mediets innhold.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2.2. Den enkelte redaksjon og den enkelte medarbeider må verne om sin integritet og troverdighet for å kunne opptre fritt og uavhengig i forhold til personer eller grupper som av ideologiske, økonomiske eller andre grunner vil øve innflytelse på det redaksjonelle innhold.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2.3. Redaksjonelle medarbeidere må ikke ha oppdrag eller verv, økonomiske eller andre bindinger som kan skape interessekonflikter i forhold til deres redaksjonelle oppgaver. De må unngå dobbeltroller som kan svekke deres troverdighet. Vis åpenhet om forhold som kan påvirke redaksjonelle medarbeideres habilitet.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2.4. Redaksjonelle medarbeidere må ikke utnytte sin stilling til å oppnå private fordeler.</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2.5. En redaksjonell medarbeider kan ikke pålegges å gjøre noe som strider mot egen overbevisning.</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2.6. Avvis alle forsøk på å bryte ned det klare skillet mellom reklame og redaksjonelt innhold. Avvis også reklame som tar sikte på å etterligne eller utnytte et redaksjonelt produkt, og som bidrar til å svekke tilliten til den redaksjonelle troverdighet og pressens uavhengighet.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2.7. Gi aldri tilsagn om redaksjonelle motytelser for reklame. Det som offentliggjøres, skal være et resultat av en redaksjonell vurdering. Sørg for å opprettholde det klare skillet mellom journalistikk og kommersiell kommunikasjon også ved bruk av pekere og andre koplinger.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2.8. Det er uforenlig med god presseskikk å la sponsing påvirke redaksjonell virksomhet, innhold og presentasjon.</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2.9. Redaksjonelle medarbeidere må ikke motta pålegg om oppdrag fra andre enn den redaksjonelle ledelse.</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br/>
      </w:r>
      <w:r w:rsidRPr="002C2832">
        <w:rPr>
          <w:rFonts w:ascii="Times New Roman" w:hAnsi="Times New Roman"/>
          <w:b/>
          <w:bCs/>
          <w:sz w:val="24"/>
          <w:szCs w:val="24"/>
          <w:lang w:val="nb-NO" w:eastAsia="nb-NO"/>
        </w:rPr>
        <w:t>3. Journalistisk atferd og forholdet til kildene</w:t>
      </w:r>
      <w:r w:rsidRPr="002C2832">
        <w:rPr>
          <w:rFonts w:ascii="Times New Roman" w:hAnsi="Times New Roman"/>
          <w:sz w:val="24"/>
          <w:szCs w:val="24"/>
          <w:lang w:val="nb-NO" w:eastAsia="nb-NO"/>
        </w:rPr>
        <w:br/>
        <w:t xml:space="preserve">3.1. Kilden for informasjon skal som hovedregel identifiseres, med mindre det kommer i konflikt med kildevernet eller hensynet til tredjeperson.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3.2. Vær kritisk i valg av kilder, og kontroller at opplysninger som gis er korrekte. Det er god presseskikk å tilstrebe bredde og relevans i valg av kilder. Vær spesielt aktsom ved behandling av informasjon fra anonyme kilder, informasjon fra kilder som tilbyr eksklusivitet, og informasjon som er gitt fra kilder mot betaling.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3.3. Det er god presseskikk å gjøre premissene klare i intervjusituasjoner og ellers i forhold til kilder og kontakter.</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3.4. Vern om pressens kilder. Kildevernet er et grunnleggende prinsipp i et fritt samfunn og er en forutsetning for at pressen skal kunne fylle sin samfunnsoppgave og sikre tilgangen på vesentlig informasjon.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3.5. Oppgi ikke navn på kilde for opplysninger som er gitt i fortrolighet, hvis dette ikke er uttrykkelig avtalt med vedkommende.</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3.6. Av hensyn til kildene og pressens uavhengighet skal upublisert materiale som hovedregel ikke utleveres til utenforstående.</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3.7. Pressen har plikt til å gjengi meningsinnholdet i det som brukes av intervjuobjektets uttalelser. Direkte sitater skal gjengis presist.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3.8. Endring av avgitte uttalelser bør begrenses til korrigering av faktiske feil. Ingen uten redaksjonell myndighet kan gripe inn i redigering og presentasjon av redaksjonelt materiale.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3.9. Opptre hensynsfullt i den journalistiske arbeidsprosessen. Vis særlig hensyn overfor personer som ikke kan ventes å være klar over virkningen av sine uttalelser. Misbruk ikke andres følelser, uvitenhet eller sviktende dømmekraft. Husk at mennesker i sjokk eller sorg er mer sårbare enn andre.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3.10. Skjult kamera/mikrofon eller falsk identitet skal bare brukes i unntakstilfeller.</w:t>
      </w:r>
      <w:r w:rsidRPr="002C2832">
        <w:rPr>
          <w:rFonts w:ascii="Times New Roman" w:hAnsi="Times New Roman"/>
          <w:sz w:val="24"/>
          <w:szCs w:val="24"/>
          <w:lang w:val="nb-NO" w:eastAsia="nb-NO"/>
        </w:rPr>
        <w:br/>
        <w:t>Forutsetningen må være at dette er eneste mulighet til å avdekke forhold av vesentlig samfunnsmessig betydning.</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3.11. Pressen skal som hovedregel ikke betale kilder og intervjuobjekter for informasjon. Vis moderasjon ved honorering for nyhetstips. Det er uforenlig med god presseskikk å ha betalingsordninger som er egnet til å friste mennesker til uberettiget å trå innenfor andres privatsfære eller gi fra seg personsensitiv informasjon.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br/>
      </w:r>
      <w:r w:rsidRPr="002C2832">
        <w:rPr>
          <w:rFonts w:ascii="Times New Roman" w:hAnsi="Times New Roman"/>
          <w:b/>
          <w:bCs/>
          <w:sz w:val="24"/>
          <w:szCs w:val="24"/>
          <w:lang w:val="nb-NO" w:eastAsia="nb-NO"/>
        </w:rPr>
        <w:t>4. Publiseringsregler</w:t>
      </w:r>
      <w:r w:rsidRPr="002C2832">
        <w:rPr>
          <w:rFonts w:ascii="Times New Roman" w:hAnsi="Times New Roman"/>
          <w:b/>
          <w:bCs/>
          <w:sz w:val="24"/>
          <w:szCs w:val="24"/>
          <w:lang w:val="nb-NO" w:eastAsia="nb-NO"/>
        </w:rPr>
        <w:br/>
      </w:r>
      <w:r w:rsidRPr="002C2832">
        <w:rPr>
          <w:rFonts w:ascii="Times New Roman" w:hAnsi="Times New Roman"/>
          <w:sz w:val="24"/>
          <w:szCs w:val="24"/>
          <w:lang w:val="nb-NO" w:eastAsia="nb-NO"/>
        </w:rPr>
        <w:t xml:space="preserve">4.1. Legg vekt på saklighet og omtanke i innhold og presentasjon.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4.2. Gjør klart hva som er faktiske opplysninger og hva som er kommentarer.</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4.3. Vis respekt for menneskers egenart og identitet, privatliv, rase, nasjonalitet og livssyn. Fremhev ikke personlige og private forhold når dette er saken uvedkommende.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4.4. Sørg for at overskrifter, henvisninger, ingresser og inn- og utannonseringer ikke går lenger enn det er dekning for i stoffet. Det er god presseskikk å oppgi kilden når opplysninger er hentet fra andre medier.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4.5. Unngå forhåndsdømming i kriminal- og rettsreportasje. Gjør det klart at skyldspørsmålet for en mistenkt, anmeldt, siktet eller tiltalt først er avgjort ved rettskraftig dom. Det er god presseskikk å omtale en rettskraftig avgjørelse i saker som har vært omtalt tidligere.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4.6. Ta hensyn til hvordan omtale av ulykker og kriminalsaker kan virke på ofre og pårørende. Identifiser ikke omkomne eller savnede personer uten at de nærmeste pårørende er underrettet. Vis hensyn overfor mennesker i sorg eller ubalanse.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4.7. Vær varsom med bruk av navn og bilde og andre klare identifikasjonstegn på personer som omtales i forbindelse med klanderverdige eller straffbare forhold. Vis særlig varsomhet ved omtale av saker på tidlig stadium av etterforskning, i saker som gjelder unge lovovertredere, og der identifiserende omtale kan føre til urimelig belastning for tredjeperson. Identifisering må begrunnes i et berettiget informasjonsbehov. Det kan eksempelvis være berettiget å identifisere ved overhengende fare for overgrep mot forsvarsløse personer, ved alvorlige og gjentatte kriminelle handlinger, når omtaltes identitet eller samfunnsrolle har klar relevans til de forhold som omtales, eller der identifisering hindrer at uskyldige blir utsatt for uberettiget mistanke.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4.8. Når barn omtales, er det god presseskikk å ta hensyn til hvilke konsekvenser medieomtalen kan få for barnet. Dette gjelder også når foresatte har gitt sitt samtykke til eksponering. Barns identitet skal som hovedregel ikke røpes i familietvister, barnevernsaker eller rettssaker.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4.9. Vær varsom ved omtale av selvmord og selvmordsforsøk. Unngå omtale som ikke er nødvendig for å oppfylle allmenne informasjonsbehov. Unngå beskrivelse av metode eller andre forhold som kan bidra til å utløse flere selvmordshandlinger.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4.10. Vær varsom med bruk av bilder i annen sammenheng enn den opprinnelige.</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4.11. Vern om det journalistiske fotografiets troverdighet. Bilder som brukes som dokumentasjon må ikke endres slik at de skaper et falskt inntrykk. Manipulerte bilder kan bare aksepteres som illustrasjon når det tydelig fremgår at det dreier seg om en montasje.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4.12. For bruk av bilder gjelder de samme aktsomhetskrav som for skriftlig og muntlig fremstilling.</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4.13. Feilaktige opplysninger skal rettes og eventuelt beklages snarest mulig.</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4.14. De som utsettes for sterke beskyldninger skal såvidt mulig ha adgang til samtidig imøtegåelse av faktiske opplysninger. Debatt, kritikk og nyhetsformidling må ikke hindres ved at parter ikke er villig til å uttale seg eller medvirke til debatt.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4.15. De som er blitt utsatt for angrep skal snarest mulig få adgang til tilsvar, med mindre angrep og kritikk inngår som ledd i en løpende meningsutveksling. Ha som krav at tilsvaret er av rimelig omfang, holder seg til saken og har en anstendig form. Tilsvar kan nektes dersom den berørte part, uten saklig grunn, har avvist tilbud om samtidig imøtegåelse i samme spørsmål. Tilsvar og debattinnlegg skal ikke utstyres med redaksjonell, polemisk replikk.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4.16. Vær varsom med å opprette pekere fra digitale utgaver til innhold som bryter med god presseskikk. Sørg for at pekere til andre medier eller publikasjoner er tydelig merket. Det er god presseskikk å informere brukere av interaktive tjenester om hvordan publikasjonen registrerer og eventuelt utnytter bruken av tjenestene.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sz w:val="24"/>
          <w:szCs w:val="24"/>
          <w:lang w:val="nb-NO" w:eastAsia="nb-NO"/>
        </w:rPr>
        <w:t xml:space="preserve">4.17. Dersom redaksjonen velger ikke å forhåndsredigere digitale meningsutvekslinger, må dette bekjentgjøres på en tydelig måte for de som har adgang til disse. Redaksjonen har et selvstendig ansvar for så snart som mulig å fjerne innlegg som bryter med god presseskikk. </w:t>
      </w:r>
    </w:p>
    <w:p w:rsidR="0057697F" w:rsidRPr="002C2832" w:rsidRDefault="0057697F" w:rsidP="002C2832">
      <w:pPr>
        <w:spacing w:before="100" w:beforeAutospacing="1" w:after="100" w:afterAutospacing="1" w:line="240" w:lineRule="auto"/>
        <w:rPr>
          <w:rFonts w:ascii="Times New Roman" w:hAnsi="Times New Roman"/>
          <w:sz w:val="24"/>
          <w:szCs w:val="24"/>
          <w:lang w:val="nb-NO" w:eastAsia="nb-NO"/>
        </w:rPr>
      </w:pPr>
      <w:r w:rsidRPr="002C2832">
        <w:rPr>
          <w:rFonts w:ascii="Times New Roman" w:hAnsi="Times New Roman"/>
          <w:b/>
          <w:bCs/>
          <w:sz w:val="24"/>
          <w:szCs w:val="24"/>
          <w:lang w:val="nb-NO" w:eastAsia="nb-NO"/>
        </w:rPr>
        <w:t>Ord og bilder er mektige våpen, misbruk dem ikke!</w:t>
      </w:r>
      <w:r w:rsidRPr="002C2832">
        <w:rPr>
          <w:rFonts w:ascii="Times New Roman" w:hAnsi="Times New Roman"/>
          <w:sz w:val="24"/>
          <w:szCs w:val="24"/>
          <w:lang w:val="nb-NO" w:eastAsia="nb-NO"/>
        </w:rPr>
        <w:t xml:space="preserve"> </w:t>
      </w:r>
    </w:p>
    <w:p w:rsidR="0057697F" w:rsidRDefault="0057697F"/>
    <w:p w:rsidR="0057697F" w:rsidRDefault="0057697F"/>
    <w:p w:rsidR="0057697F" w:rsidRDefault="0057697F">
      <w:hyperlink r:id="rId4" w:history="1">
        <w:r w:rsidRPr="006A39A5">
          <w:rPr>
            <w:rStyle w:val="Hyperlink"/>
          </w:rPr>
          <w:t>http://presse.no/Pressens_Faglige_Utvalg_PFU/Var_Varsom-plakaten/</w:t>
        </w:r>
      </w:hyperlink>
    </w:p>
    <w:p w:rsidR="0057697F" w:rsidRDefault="0057697F">
      <w:r>
        <w:t>(23.05.11) kl12</w:t>
      </w:r>
    </w:p>
    <w:p w:rsidR="0057697F" w:rsidRDefault="0057697F"/>
    <w:sectPr w:rsidR="0057697F" w:rsidSect="009717E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C2832"/>
    <w:rsid w:val="00236233"/>
    <w:rsid w:val="00260371"/>
    <w:rsid w:val="002921F3"/>
    <w:rsid w:val="002C2832"/>
    <w:rsid w:val="003514DE"/>
    <w:rsid w:val="0036611F"/>
    <w:rsid w:val="004B2E77"/>
    <w:rsid w:val="00551C39"/>
    <w:rsid w:val="00570FF3"/>
    <w:rsid w:val="0057697F"/>
    <w:rsid w:val="005C16D7"/>
    <w:rsid w:val="00626CC4"/>
    <w:rsid w:val="006A39A5"/>
    <w:rsid w:val="00847296"/>
    <w:rsid w:val="00860A1F"/>
    <w:rsid w:val="009717EA"/>
    <w:rsid w:val="00C47B0B"/>
    <w:rsid w:val="00CA65AE"/>
    <w:rsid w:val="00E24542"/>
  </w:rsids>
  <m:mathPr>
    <m:mathFont m:val="Cambria Math"/>
    <m:brkBin m:val="before"/>
    <m:brkBinSub m:val="--"/>
    <m:smallFrac m:val="off"/>
    <m:dispDef/>
    <m:lMargin m:val="0"/>
    <m:rMargin m:val="0"/>
    <m:defJc m:val="centerGroup"/>
    <m:wrapIndent m:val="1440"/>
    <m:intLim m:val="subSup"/>
    <m:naryLim m:val="undOvr"/>
  </m:mathPr>
  <w:uiCompat97To2003/>
  <w:themeFontLang w:val="nb-N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nb-NO" w:eastAsia="nb-N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17EA"/>
    <w:pPr>
      <w:spacing w:after="240" w:line="276" w:lineRule="auto"/>
    </w:pPr>
    <w:rPr>
      <w:lang w:val="nn-NO" w:eastAsia="en-US"/>
    </w:rPr>
  </w:style>
  <w:style w:type="paragraph" w:styleId="Heading1">
    <w:name w:val="heading 1"/>
    <w:basedOn w:val="Normal"/>
    <w:link w:val="Heading1Char"/>
    <w:uiPriority w:val="99"/>
    <w:qFormat/>
    <w:rsid w:val="002C2832"/>
    <w:pPr>
      <w:spacing w:before="100" w:beforeAutospacing="1" w:after="100" w:afterAutospacing="1" w:line="240" w:lineRule="auto"/>
      <w:outlineLvl w:val="0"/>
    </w:pPr>
    <w:rPr>
      <w:rFonts w:ascii="Times New Roman" w:eastAsia="Times New Roman" w:hAnsi="Times New Roman"/>
      <w:b/>
      <w:bCs/>
      <w:kern w:val="36"/>
      <w:sz w:val="48"/>
      <w:szCs w:val="48"/>
      <w:lang w:val="nb-NO" w:eastAsia="nb-NO"/>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C2832"/>
    <w:rPr>
      <w:rFonts w:ascii="Times New Roman" w:hAnsi="Times New Roman" w:cs="Times New Roman"/>
      <w:b/>
      <w:bCs/>
      <w:kern w:val="36"/>
      <w:sz w:val="48"/>
      <w:szCs w:val="48"/>
      <w:lang w:eastAsia="nb-NO"/>
    </w:rPr>
  </w:style>
  <w:style w:type="paragraph" w:styleId="NormalWeb">
    <w:name w:val="Normal (Web)"/>
    <w:basedOn w:val="Normal"/>
    <w:uiPriority w:val="99"/>
    <w:semiHidden/>
    <w:rsid w:val="002C2832"/>
    <w:pPr>
      <w:spacing w:before="100" w:beforeAutospacing="1" w:after="100" w:afterAutospacing="1" w:line="240" w:lineRule="auto"/>
    </w:pPr>
    <w:rPr>
      <w:rFonts w:ascii="Times New Roman" w:eastAsia="Times New Roman" w:hAnsi="Times New Roman"/>
      <w:sz w:val="24"/>
      <w:szCs w:val="24"/>
      <w:lang w:val="nb-NO" w:eastAsia="nb-NO"/>
    </w:rPr>
  </w:style>
  <w:style w:type="character" w:styleId="Strong">
    <w:name w:val="Strong"/>
    <w:basedOn w:val="DefaultParagraphFont"/>
    <w:uiPriority w:val="99"/>
    <w:qFormat/>
    <w:rsid w:val="002C2832"/>
    <w:rPr>
      <w:rFonts w:cs="Times New Roman"/>
      <w:b/>
      <w:bCs/>
    </w:rPr>
  </w:style>
  <w:style w:type="character" w:styleId="Emphasis">
    <w:name w:val="Emphasis"/>
    <w:basedOn w:val="DefaultParagraphFont"/>
    <w:uiPriority w:val="99"/>
    <w:qFormat/>
    <w:rsid w:val="002C2832"/>
    <w:rPr>
      <w:rFonts w:cs="Times New Roman"/>
      <w:i/>
      <w:iCs/>
    </w:rPr>
  </w:style>
  <w:style w:type="character" w:styleId="Hyperlink">
    <w:name w:val="Hyperlink"/>
    <w:basedOn w:val="DefaultParagraphFont"/>
    <w:uiPriority w:val="99"/>
    <w:rsid w:val="002C2832"/>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1833254160">
      <w:marLeft w:val="0"/>
      <w:marRight w:val="0"/>
      <w:marTop w:val="0"/>
      <w:marBottom w:val="0"/>
      <w:divBdr>
        <w:top w:val="none" w:sz="0" w:space="0" w:color="auto"/>
        <w:left w:val="none" w:sz="0" w:space="0" w:color="auto"/>
        <w:bottom w:val="none" w:sz="0" w:space="0" w:color="auto"/>
        <w:right w:val="none" w:sz="0" w:space="0" w:color="auto"/>
      </w:divBdr>
      <w:divsChild>
        <w:div w:id="1833254165">
          <w:marLeft w:val="0"/>
          <w:marRight w:val="0"/>
          <w:marTop w:val="0"/>
          <w:marBottom w:val="0"/>
          <w:divBdr>
            <w:top w:val="none" w:sz="0" w:space="0" w:color="auto"/>
            <w:left w:val="none" w:sz="0" w:space="0" w:color="auto"/>
            <w:bottom w:val="none" w:sz="0" w:space="0" w:color="auto"/>
            <w:right w:val="none" w:sz="0" w:space="0" w:color="auto"/>
          </w:divBdr>
          <w:divsChild>
            <w:div w:id="1833254162">
              <w:marLeft w:val="0"/>
              <w:marRight w:val="0"/>
              <w:marTop w:val="0"/>
              <w:marBottom w:val="0"/>
              <w:divBdr>
                <w:top w:val="none" w:sz="0" w:space="0" w:color="auto"/>
                <w:left w:val="none" w:sz="0" w:space="0" w:color="auto"/>
                <w:bottom w:val="none" w:sz="0" w:space="0" w:color="auto"/>
                <w:right w:val="none" w:sz="0" w:space="0" w:color="auto"/>
              </w:divBdr>
              <w:divsChild>
                <w:div w:id="1833254159">
                  <w:marLeft w:val="0"/>
                  <w:marRight w:val="0"/>
                  <w:marTop w:val="0"/>
                  <w:marBottom w:val="0"/>
                  <w:divBdr>
                    <w:top w:val="none" w:sz="0" w:space="0" w:color="auto"/>
                    <w:left w:val="none" w:sz="0" w:space="0" w:color="auto"/>
                    <w:bottom w:val="none" w:sz="0" w:space="0" w:color="auto"/>
                    <w:right w:val="none" w:sz="0" w:space="0" w:color="auto"/>
                  </w:divBdr>
                  <w:divsChild>
                    <w:div w:id="1833254163">
                      <w:marLeft w:val="0"/>
                      <w:marRight w:val="0"/>
                      <w:marTop w:val="0"/>
                      <w:marBottom w:val="0"/>
                      <w:divBdr>
                        <w:top w:val="none" w:sz="0" w:space="0" w:color="auto"/>
                        <w:left w:val="none" w:sz="0" w:space="0" w:color="auto"/>
                        <w:bottom w:val="none" w:sz="0" w:space="0" w:color="auto"/>
                        <w:right w:val="none" w:sz="0" w:space="0" w:color="auto"/>
                      </w:divBdr>
                      <w:divsChild>
                        <w:div w:id="1833254166">
                          <w:marLeft w:val="0"/>
                          <w:marRight w:val="0"/>
                          <w:marTop w:val="0"/>
                          <w:marBottom w:val="0"/>
                          <w:divBdr>
                            <w:top w:val="none" w:sz="0" w:space="0" w:color="auto"/>
                            <w:left w:val="none" w:sz="0" w:space="0" w:color="auto"/>
                            <w:bottom w:val="none" w:sz="0" w:space="0" w:color="auto"/>
                            <w:right w:val="none" w:sz="0" w:space="0" w:color="auto"/>
                          </w:divBdr>
                          <w:divsChild>
                            <w:div w:id="1833254161">
                              <w:marLeft w:val="0"/>
                              <w:marRight w:val="0"/>
                              <w:marTop w:val="0"/>
                              <w:marBottom w:val="0"/>
                              <w:divBdr>
                                <w:top w:val="none" w:sz="0" w:space="0" w:color="auto"/>
                                <w:left w:val="none" w:sz="0" w:space="0" w:color="auto"/>
                                <w:bottom w:val="none" w:sz="0" w:space="0" w:color="auto"/>
                                <w:right w:val="none" w:sz="0" w:space="0" w:color="auto"/>
                              </w:divBdr>
                              <w:divsChild>
                                <w:div w:id="1833254167">
                                  <w:marLeft w:val="0"/>
                                  <w:marRight w:val="0"/>
                                  <w:marTop w:val="0"/>
                                  <w:marBottom w:val="0"/>
                                  <w:divBdr>
                                    <w:top w:val="none" w:sz="0" w:space="0" w:color="auto"/>
                                    <w:left w:val="none" w:sz="0" w:space="0" w:color="auto"/>
                                    <w:bottom w:val="none" w:sz="0" w:space="0" w:color="auto"/>
                                    <w:right w:val="none" w:sz="0" w:space="0" w:color="auto"/>
                                  </w:divBdr>
                                  <w:divsChild>
                                    <w:div w:id="1833254158">
                                      <w:marLeft w:val="0"/>
                                      <w:marRight w:val="0"/>
                                      <w:marTop w:val="0"/>
                                      <w:marBottom w:val="0"/>
                                      <w:divBdr>
                                        <w:top w:val="none" w:sz="0" w:space="0" w:color="auto"/>
                                        <w:left w:val="none" w:sz="0" w:space="0" w:color="auto"/>
                                        <w:bottom w:val="none" w:sz="0" w:space="0" w:color="auto"/>
                                        <w:right w:val="none" w:sz="0" w:space="0" w:color="auto"/>
                                      </w:divBdr>
                                      <w:divsChild>
                                        <w:div w:id="1833254164">
                                          <w:marLeft w:val="0"/>
                                          <w:marRight w:val="0"/>
                                          <w:marTop w:val="0"/>
                                          <w:marBottom w:val="0"/>
                                          <w:divBdr>
                                            <w:top w:val="none" w:sz="0" w:space="0" w:color="auto"/>
                                            <w:left w:val="none" w:sz="0" w:space="0" w:color="auto"/>
                                            <w:bottom w:val="none" w:sz="0" w:space="0" w:color="auto"/>
                                            <w:right w:val="none" w:sz="0" w:space="0" w:color="auto"/>
                                          </w:divBdr>
                                        </w:div>
                                        <w:div w:id="183325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presse.no/Pressens_Faglige_Utvalg_PFU/Var_Varsom-plakat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4</Pages>
  <Words>1575</Words>
  <Characters>8348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Vær Varsom-plakaten</dc:title>
  <dc:subject/>
  <dc:creator>nuselev127</dc:creator>
  <cp:keywords/>
  <dc:description/>
  <cp:lastModifiedBy>ida maria</cp:lastModifiedBy>
  <cp:revision>2</cp:revision>
  <dcterms:created xsi:type="dcterms:W3CDTF">2011-05-24T20:02:00Z</dcterms:created>
  <dcterms:modified xsi:type="dcterms:W3CDTF">2011-05-24T20:02:00Z</dcterms:modified>
</cp:coreProperties>
</file>