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6122" w:rsidRPr="00376122" w:rsidRDefault="00376122" w:rsidP="00376122">
      <w:pPr>
        <w:spacing w:after="144" w:line="240" w:lineRule="atLeast"/>
        <w:outlineLvl w:val="0"/>
        <w:rPr>
          <w:rFonts w:ascii="Arial Unicode MS" w:eastAsia="Arial Unicode MS" w:hAnsi="Arial Unicode MS" w:cs="Arial Unicode MS"/>
          <w:b/>
          <w:bCs/>
          <w:color w:val="000000"/>
          <w:kern w:val="36"/>
          <w:sz w:val="29"/>
          <w:szCs w:val="29"/>
          <w:lang w:eastAsia="nb-NO"/>
        </w:rPr>
      </w:pPr>
      <w:r w:rsidRPr="00376122">
        <w:rPr>
          <w:rFonts w:ascii="Arial Unicode MS" w:eastAsia="Arial Unicode MS" w:hAnsi="Arial Unicode MS" w:cs="Arial Unicode MS" w:hint="eastAsia"/>
          <w:b/>
          <w:bCs/>
          <w:color w:val="000000"/>
          <w:kern w:val="36"/>
          <w:sz w:val="29"/>
          <w:szCs w:val="29"/>
          <w:lang w:eastAsia="nb-NO"/>
        </w:rPr>
        <w:t>ytringsfrihet</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i/>
          <w:iCs/>
          <w:color w:val="000000"/>
          <w:sz w:val="18"/>
          <w:szCs w:val="18"/>
          <w:lang w:eastAsia="nb-NO"/>
        </w:rPr>
        <w:t>Forfatter: </w:t>
      </w:r>
      <w:hyperlink r:id="rId5" w:history="1">
        <w:r w:rsidRPr="00376122">
          <w:rPr>
            <w:rFonts w:ascii="Arial Unicode MS" w:eastAsia="Arial Unicode MS" w:hAnsi="Arial Unicode MS" w:cs="Arial Unicode MS" w:hint="eastAsia"/>
            <w:color w:val="0000CC"/>
            <w:sz w:val="18"/>
            <w:szCs w:val="18"/>
            <w:lang w:eastAsia="nb-NO"/>
          </w:rPr>
          <w:t xml:space="preserve">Fredrik </w:t>
        </w:r>
        <w:proofErr w:type="spellStart"/>
        <w:r w:rsidRPr="00376122">
          <w:rPr>
            <w:rFonts w:ascii="Arial Unicode MS" w:eastAsia="Arial Unicode MS" w:hAnsi="Arial Unicode MS" w:cs="Arial Unicode MS" w:hint="eastAsia"/>
            <w:color w:val="0000CC"/>
            <w:sz w:val="18"/>
            <w:szCs w:val="18"/>
            <w:lang w:eastAsia="nb-NO"/>
          </w:rPr>
          <w:t>Bøckman</w:t>
        </w:r>
        <w:proofErr w:type="spellEnd"/>
        <w:r w:rsidRPr="00376122">
          <w:rPr>
            <w:rFonts w:ascii="Arial Unicode MS" w:eastAsia="Arial Unicode MS" w:hAnsi="Arial Unicode MS" w:cs="Arial Unicode MS" w:hint="eastAsia"/>
            <w:color w:val="0000CC"/>
            <w:sz w:val="18"/>
            <w:szCs w:val="18"/>
            <w:lang w:eastAsia="nb-NO"/>
          </w:rPr>
          <w:t xml:space="preserve"> Finstad</w:t>
        </w:r>
      </w:hyperlink>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i/>
          <w:iCs/>
          <w:color w:val="000000"/>
          <w:sz w:val="18"/>
          <w:szCs w:val="18"/>
          <w:lang w:eastAsia="nb-NO"/>
        </w:rPr>
        <w:t>Sist endret: </w:t>
      </w:r>
      <w:r w:rsidRPr="00376122">
        <w:rPr>
          <w:rFonts w:ascii="Arial Unicode MS" w:eastAsia="Arial Unicode MS" w:hAnsi="Arial Unicode MS" w:cs="Arial Unicode MS" w:hint="eastAsia"/>
          <w:color w:val="000000"/>
          <w:sz w:val="18"/>
          <w:szCs w:val="18"/>
          <w:lang w:eastAsia="nb-NO"/>
        </w:rPr>
        <w:t>20.08.2009</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b/>
          <w:bCs/>
          <w:color w:val="000000"/>
          <w:sz w:val="18"/>
          <w:szCs w:val="18"/>
          <w:lang w:eastAsia="nb-NO"/>
        </w:rPr>
        <w:t>ytringsfrihet</w:t>
      </w:r>
      <w:r w:rsidRPr="00376122">
        <w:rPr>
          <w:rFonts w:ascii="Arial Unicode MS" w:eastAsia="Arial Unicode MS" w:hAnsi="Arial Unicode MS" w:cs="Arial Unicode MS" w:hint="eastAsia"/>
          <w:color w:val="000000"/>
          <w:sz w:val="18"/>
          <w:szCs w:val="18"/>
          <w:lang w:eastAsia="nb-NO"/>
        </w:rPr>
        <w:t>, retten til fritt å gi uttrykk i skrift og tale for </w:t>
      </w:r>
      <w:hyperlink r:id="rId6" w:history="1">
        <w:r w:rsidRPr="00376122">
          <w:rPr>
            <w:rFonts w:ascii="Arial Unicode MS" w:eastAsia="Arial Unicode MS" w:hAnsi="Arial Unicode MS" w:cs="Arial Unicode MS" w:hint="eastAsia"/>
            <w:color w:val="0000CC"/>
            <w:sz w:val="18"/>
            <w:szCs w:val="18"/>
            <w:lang w:eastAsia="nb-NO"/>
          </w:rPr>
          <w:t>meninger</w:t>
        </w:r>
      </w:hyperlink>
      <w:r w:rsidRPr="00376122">
        <w:rPr>
          <w:rFonts w:ascii="Arial Unicode MS" w:eastAsia="Arial Unicode MS" w:hAnsi="Arial Unicode MS" w:cs="Arial Unicode MS" w:hint="eastAsia"/>
          <w:color w:val="000000"/>
          <w:sz w:val="18"/>
          <w:szCs w:val="18"/>
          <w:lang w:eastAsia="nb-NO"/>
        </w:rPr>
        <w:t> </w:t>
      </w:r>
      <w:proofErr w:type="spellStart"/>
      <w:r w:rsidRPr="00376122">
        <w:rPr>
          <w:rFonts w:ascii="Arial Unicode MS" w:eastAsia="Arial Unicode MS" w:hAnsi="Arial Unicode MS" w:cs="Arial Unicode MS" w:hint="eastAsia"/>
          <w:color w:val="000000"/>
          <w:sz w:val="18"/>
          <w:szCs w:val="18"/>
          <w:lang w:eastAsia="nb-NO"/>
        </w:rPr>
        <w:t>om</w:t>
      </w:r>
      <w:hyperlink r:id="rId7" w:history="1">
        <w:r w:rsidRPr="00376122">
          <w:rPr>
            <w:rFonts w:ascii="Arial Unicode MS" w:eastAsia="Arial Unicode MS" w:hAnsi="Arial Unicode MS" w:cs="Arial Unicode MS" w:hint="eastAsia"/>
            <w:color w:val="0000CC"/>
            <w:sz w:val="18"/>
            <w:szCs w:val="18"/>
            <w:lang w:eastAsia="nb-NO"/>
          </w:rPr>
          <w:t>politikk</w:t>
        </w:r>
        <w:proofErr w:type="spellEnd"/>
      </w:hyperlink>
      <w:r w:rsidRPr="00376122">
        <w:rPr>
          <w:rFonts w:ascii="Arial Unicode MS" w:eastAsia="Arial Unicode MS" w:hAnsi="Arial Unicode MS" w:cs="Arial Unicode MS" w:hint="eastAsia"/>
          <w:color w:val="000000"/>
          <w:sz w:val="18"/>
          <w:szCs w:val="18"/>
          <w:lang w:eastAsia="nb-NO"/>
        </w:rPr>
        <w:t>, </w:t>
      </w:r>
      <w:hyperlink r:id="rId8" w:history="1">
        <w:r w:rsidRPr="00376122">
          <w:rPr>
            <w:rFonts w:ascii="Arial Unicode MS" w:eastAsia="Arial Unicode MS" w:hAnsi="Arial Unicode MS" w:cs="Arial Unicode MS" w:hint="eastAsia"/>
            <w:color w:val="0000CC"/>
            <w:sz w:val="18"/>
            <w:szCs w:val="18"/>
            <w:lang w:eastAsia="nb-NO"/>
          </w:rPr>
          <w:t>religion</w:t>
        </w:r>
      </w:hyperlink>
      <w:r w:rsidRPr="00376122">
        <w:rPr>
          <w:rFonts w:ascii="Arial Unicode MS" w:eastAsia="Arial Unicode MS" w:hAnsi="Arial Unicode MS" w:cs="Arial Unicode MS" w:hint="eastAsia"/>
          <w:color w:val="000000"/>
          <w:sz w:val="18"/>
          <w:szCs w:val="18"/>
          <w:lang w:eastAsia="nb-NO"/>
        </w:rPr>
        <w:t>, </w:t>
      </w:r>
      <w:hyperlink r:id="rId9" w:history="1">
        <w:r w:rsidRPr="00376122">
          <w:rPr>
            <w:rFonts w:ascii="Arial Unicode MS" w:eastAsia="Arial Unicode MS" w:hAnsi="Arial Unicode MS" w:cs="Arial Unicode MS" w:hint="eastAsia"/>
            <w:color w:val="0000CC"/>
            <w:sz w:val="18"/>
            <w:szCs w:val="18"/>
            <w:lang w:eastAsia="nb-NO"/>
          </w:rPr>
          <w:t>moral</w:t>
        </w:r>
      </w:hyperlink>
      <w:r w:rsidRPr="00376122">
        <w:rPr>
          <w:rFonts w:ascii="Arial Unicode MS" w:eastAsia="Arial Unicode MS" w:hAnsi="Arial Unicode MS" w:cs="Arial Unicode MS" w:hint="eastAsia"/>
          <w:color w:val="000000"/>
          <w:sz w:val="18"/>
          <w:szCs w:val="18"/>
          <w:lang w:eastAsia="nb-NO"/>
        </w:rPr>
        <w:t> og alle andre forhold. Tidlig anerkjent som et av grunnvilkårene for et fritt statsstyre. En viktig del av ytringsfriheten er </w:t>
      </w:r>
      <w:hyperlink r:id="rId10" w:history="1">
        <w:r w:rsidRPr="00376122">
          <w:rPr>
            <w:rFonts w:ascii="Arial Unicode MS" w:eastAsia="Arial Unicode MS" w:hAnsi="Arial Unicode MS" w:cs="Arial Unicode MS" w:hint="eastAsia"/>
            <w:color w:val="0000CC"/>
            <w:sz w:val="18"/>
            <w:szCs w:val="18"/>
            <w:lang w:eastAsia="nb-NO"/>
          </w:rPr>
          <w:t>trykkefriheten</w:t>
        </w:r>
      </w:hyperlink>
      <w:r w:rsidRPr="00376122">
        <w:rPr>
          <w:rFonts w:ascii="Arial Unicode MS" w:eastAsia="Arial Unicode MS" w:hAnsi="Arial Unicode MS" w:cs="Arial Unicode MS" w:hint="eastAsia"/>
          <w:color w:val="000000"/>
          <w:sz w:val="18"/>
          <w:szCs w:val="18"/>
          <w:lang w:eastAsia="nb-NO"/>
        </w:rPr>
        <w:t>. Prinsippet om ytringsfrihet er gjennomført i de fleste demokratiske stater. Nevnt i FNs menneskerettserklæring (art. 19), Den europeiske menneskerettighetskonvensjon (art. 10), og FNs </w:t>
      </w:r>
      <w:hyperlink r:id="rId11" w:history="1">
        <w:r w:rsidRPr="00376122">
          <w:rPr>
            <w:rFonts w:ascii="Arial Unicode MS" w:eastAsia="Arial Unicode MS" w:hAnsi="Arial Unicode MS" w:cs="Arial Unicode MS" w:hint="eastAsia"/>
            <w:color w:val="0000CC"/>
            <w:sz w:val="18"/>
            <w:szCs w:val="18"/>
            <w:lang w:eastAsia="nb-NO"/>
          </w:rPr>
          <w:t>konvensjon</w:t>
        </w:r>
      </w:hyperlink>
      <w:r w:rsidRPr="00376122">
        <w:rPr>
          <w:rFonts w:ascii="Arial Unicode MS" w:eastAsia="Arial Unicode MS" w:hAnsi="Arial Unicode MS" w:cs="Arial Unicode MS" w:hint="eastAsia"/>
          <w:color w:val="000000"/>
          <w:sz w:val="18"/>
          <w:szCs w:val="18"/>
          <w:lang w:eastAsia="nb-NO"/>
        </w:rPr>
        <w:t> om sivile og </w:t>
      </w:r>
      <w:hyperlink r:id="rId12" w:history="1">
        <w:r w:rsidRPr="00376122">
          <w:rPr>
            <w:rFonts w:ascii="Arial Unicode MS" w:eastAsia="Arial Unicode MS" w:hAnsi="Arial Unicode MS" w:cs="Arial Unicode MS" w:hint="eastAsia"/>
            <w:color w:val="0000CC"/>
            <w:sz w:val="18"/>
            <w:szCs w:val="18"/>
            <w:lang w:eastAsia="nb-NO"/>
          </w:rPr>
          <w:t>politiske rettigheter</w:t>
        </w:r>
      </w:hyperlink>
      <w:r w:rsidRPr="00376122">
        <w:rPr>
          <w:rFonts w:ascii="Arial Unicode MS" w:eastAsia="Arial Unicode MS" w:hAnsi="Arial Unicode MS" w:cs="Arial Unicode MS" w:hint="eastAsia"/>
          <w:color w:val="000000"/>
          <w:sz w:val="18"/>
          <w:szCs w:val="18"/>
          <w:lang w:eastAsia="nb-NO"/>
        </w:rPr>
        <w:t> av 1966 (art. 19).</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I </w:t>
      </w:r>
      <w:proofErr w:type="spellStart"/>
      <w:r w:rsidRPr="00376122">
        <w:rPr>
          <w:rFonts w:ascii="Arial Unicode MS" w:eastAsia="Arial Unicode MS" w:hAnsi="Arial Unicode MS" w:cs="Arial Unicode MS" w:hint="eastAsia"/>
          <w:i/>
          <w:iCs/>
          <w:color w:val="000000"/>
          <w:sz w:val="18"/>
          <w:szCs w:val="18"/>
          <w:lang w:eastAsia="nb-NO"/>
        </w:rPr>
        <w:t>Norge</w:t>
      </w:r>
      <w:r w:rsidRPr="00376122">
        <w:rPr>
          <w:rFonts w:ascii="Arial Unicode MS" w:eastAsia="Arial Unicode MS" w:hAnsi="Arial Unicode MS" w:cs="Arial Unicode MS" w:hint="eastAsia"/>
          <w:color w:val="000000"/>
          <w:sz w:val="18"/>
          <w:szCs w:val="18"/>
          <w:lang w:eastAsia="nb-NO"/>
        </w:rPr>
        <w:t>er</w:t>
      </w:r>
      <w:proofErr w:type="spellEnd"/>
      <w:r w:rsidRPr="00376122">
        <w:rPr>
          <w:rFonts w:ascii="Arial Unicode MS" w:eastAsia="Arial Unicode MS" w:hAnsi="Arial Unicode MS" w:cs="Arial Unicode MS" w:hint="eastAsia"/>
          <w:color w:val="000000"/>
          <w:sz w:val="18"/>
          <w:szCs w:val="18"/>
          <w:lang w:eastAsia="nb-NO"/>
        </w:rPr>
        <w:t xml:space="preserve"> ytringsfrihet grunnfestet gjennom Grunnlovens § 100, som ble endret ved Stortingets vedtak 30. september 2004. Bestemmelsen trådte i kraft umiddelbart.</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De endringer som nå er foretatt i Grunnloven § 100, er de første endringer i bestemmelsen siden vedtakelsen av </w:t>
      </w:r>
      <w:hyperlink r:id="rId13" w:history="1">
        <w:r w:rsidRPr="00376122">
          <w:rPr>
            <w:rFonts w:ascii="Arial Unicode MS" w:eastAsia="Arial Unicode MS" w:hAnsi="Arial Unicode MS" w:cs="Arial Unicode MS" w:hint="eastAsia"/>
            <w:color w:val="0000CC"/>
            <w:sz w:val="18"/>
            <w:szCs w:val="18"/>
            <w:lang w:eastAsia="nb-NO"/>
          </w:rPr>
          <w:t>Grunnloven</w:t>
        </w:r>
      </w:hyperlink>
      <w:r w:rsidRPr="00376122">
        <w:rPr>
          <w:rFonts w:ascii="Arial Unicode MS" w:eastAsia="Arial Unicode MS" w:hAnsi="Arial Unicode MS" w:cs="Arial Unicode MS" w:hint="eastAsia"/>
          <w:color w:val="000000"/>
          <w:sz w:val="18"/>
          <w:szCs w:val="18"/>
          <w:lang w:eastAsia="nb-NO"/>
        </w:rPr>
        <w:t> i 1814. Fra flere hold ble det hevdet at bestemmelsen var foreldet, og at den ikke gav et tilstrekkelig vern til ytringsfriheten i et moderne samfunn. På denne bakgrunn ble ytringsfrihetskommisjonen oppnevnt ved kongelig resolusjon 26. august 1996. Kommisjonen ble ledet av professor </w:t>
      </w:r>
      <w:hyperlink r:id="rId14" w:history="1">
        <w:r w:rsidRPr="00376122">
          <w:rPr>
            <w:rFonts w:ascii="Arial Unicode MS" w:eastAsia="Arial Unicode MS" w:hAnsi="Arial Unicode MS" w:cs="Arial Unicode MS" w:hint="eastAsia"/>
            <w:color w:val="0000CC"/>
            <w:sz w:val="18"/>
            <w:szCs w:val="18"/>
            <w:lang w:eastAsia="nb-NO"/>
          </w:rPr>
          <w:t>Francis Sejersted</w:t>
        </w:r>
      </w:hyperlink>
      <w:r w:rsidRPr="00376122">
        <w:rPr>
          <w:rFonts w:ascii="Arial Unicode MS" w:eastAsia="Arial Unicode MS" w:hAnsi="Arial Unicode MS" w:cs="Arial Unicode MS" w:hint="eastAsia"/>
          <w:color w:val="000000"/>
          <w:sz w:val="18"/>
          <w:szCs w:val="18"/>
          <w:lang w:eastAsia="nb-NO"/>
        </w:rPr>
        <w:t>. Kjernepunktet for kommisjonens arbeid skulle være en revisjon av grunnlovsvernet for ytringsfriheten, med utgangspunkt i en analyse av de forhold som påvirker den reelle ytringsfrihet og en drøftelse av det rettspolitiske grunnlag for grunnlovsvernet av ytringsfriheten, jf. St.meld. nr. 26 (2003–2004) s. 13. Ytringsfrihetskommisjonen fremmet sine forslag til endringer av Grunnloven § 100 i NOU 1999: 27 «</w:t>
      </w:r>
      <w:proofErr w:type="spellStart"/>
      <w:r w:rsidRPr="00376122">
        <w:rPr>
          <w:rFonts w:ascii="Arial Unicode MS" w:eastAsia="Arial Unicode MS" w:hAnsi="Arial Unicode MS" w:cs="Arial Unicode MS" w:hint="eastAsia"/>
          <w:color w:val="000000"/>
          <w:sz w:val="18"/>
          <w:szCs w:val="18"/>
          <w:lang w:eastAsia="nb-NO"/>
        </w:rPr>
        <w:t>Ytringsfrihed</w:t>
      </w:r>
      <w:proofErr w:type="spellEnd"/>
      <w:r w:rsidRPr="00376122">
        <w:rPr>
          <w:rFonts w:ascii="Arial Unicode MS" w:eastAsia="Arial Unicode MS" w:hAnsi="Arial Unicode MS" w:cs="Arial Unicode MS" w:hint="eastAsia"/>
          <w:color w:val="000000"/>
          <w:sz w:val="18"/>
          <w:szCs w:val="18"/>
          <w:lang w:eastAsia="nb-NO"/>
        </w:rPr>
        <w:t xml:space="preserve"> bør </w:t>
      </w:r>
      <w:proofErr w:type="spellStart"/>
      <w:r w:rsidRPr="00376122">
        <w:rPr>
          <w:rFonts w:ascii="Arial Unicode MS" w:eastAsia="Arial Unicode MS" w:hAnsi="Arial Unicode MS" w:cs="Arial Unicode MS" w:hint="eastAsia"/>
          <w:color w:val="000000"/>
          <w:sz w:val="18"/>
          <w:szCs w:val="18"/>
          <w:lang w:eastAsia="nb-NO"/>
        </w:rPr>
        <w:t>finde</w:t>
      </w:r>
      <w:proofErr w:type="spellEnd"/>
      <w:r w:rsidRPr="00376122">
        <w:rPr>
          <w:rFonts w:ascii="Arial Unicode MS" w:eastAsia="Arial Unicode MS" w:hAnsi="Arial Unicode MS" w:cs="Arial Unicode MS" w:hint="eastAsia"/>
          <w:color w:val="000000"/>
          <w:sz w:val="18"/>
          <w:szCs w:val="18"/>
          <w:lang w:eastAsia="nb-NO"/>
        </w:rPr>
        <w:t xml:space="preserve"> Sted». Ytringsfrihetskommisjonens forslag til endringer av § 100, samt flere alternative forslag, ble presentert for </w:t>
      </w:r>
      <w:hyperlink r:id="rId15" w:history="1">
        <w:r w:rsidRPr="00376122">
          <w:rPr>
            <w:rFonts w:ascii="Arial Unicode MS" w:eastAsia="Arial Unicode MS" w:hAnsi="Arial Unicode MS" w:cs="Arial Unicode MS" w:hint="eastAsia"/>
            <w:color w:val="0000CC"/>
            <w:sz w:val="18"/>
            <w:szCs w:val="18"/>
            <w:lang w:eastAsia="nb-NO"/>
          </w:rPr>
          <w:t>Stortinget</w:t>
        </w:r>
      </w:hyperlink>
      <w:r w:rsidRPr="00376122">
        <w:rPr>
          <w:rFonts w:ascii="Arial Unicode MS" w:eastAsia="Arial Unicode MS" w:hAnsi="Arial Unicode MS" w:cs="Arial Unicode MS" w:hint="eastAsia"/>
          <w:color w:val="000000"/>
          <w:sz w:val="18"/>
          <w:szCs w:val="18"/>
          <w:lang w:eastAsia="nb-NO"/>
        </w:rPr>
        <w:t> av regjeringen </w:t>
      </w:r>
      <w:hyperlink r:id="rId16" w:history="1">
        <w:r w:rsidRPr="00376122">
          <w:rPr>
            <w:rFonts w:ascii="Arial Unicode MS" w:eastAsia="Arial Unicode MS" w:hAnsi="Arial Unicode MS" w:cs="Arial Unicode MS" w:hint="eastAsia"/>
            <w:color w:val="0000CC"/>
            <w:sz w:val="18"/>
            <w:szCs w:val="18"/>
            <w:lang w:eastAsia="nb-NO"/>
          </w:rPr>
          <w:t>Stoltenberg</w:t>
        </w:r>
      </w:hyperlink>
      <w:r w:rsidRPr="00376122">
        <w:rPr>
          <w:rFonts w:ascii="Arial Unicode MS" w:eastAsia="Arial Unicode MS" w:hAnsi="Arial Unicode MS" w:cs="Arial Unicode MS" w:hint="eastAsia"/>
          <w:color w:val="000000"/>
          <w:sz w:val="18"/>
          <w:szCs w:val="18"/>
          <w:lang w:eastAsia="nb-NO"/>
        </w:rPr>
        <w:t> i St.meld. nr. 42 (1999–2000). Regjeringen Bondevik II fremmet 19. mars 2004 sine forslag til endringer, jf. St.meld. nr. 26 (2003–2004). Debatten i Stortinget var sammensatt og langvarig, og det ble ikke oppnådd tilstrekkelig </w:t>
      </w:r>
      <w:hyperlink r:id="rId17" w:history="1">
        <w:r w:rsidRPr="00376122">
          <w:rPr>
            <w:rFonts w:ascii="Arial Unicode MS" w:eastAsia="Arial Unicode MS" w:hAnsi="Arial Unicode MS" w:cs="Arial Unicode MS" w:hint="eastAsia"/>
            <w:color w:val="0000CC"/>
            <w:sz w:val="18"/>
            <w:szCs w:val="18"/>
            <w:lang w:eastAsia="nb-NO"/>
          </w:rPr>
          <w:t>flertall</w:t>
        </w:r>
      </w:hyperlink>
      <w:r w:rsidRPr="00376122">
        <w:rPr>
          <w:rFonts w:ascii="Arial Unicode MS" w:eastAsia="Arial Unicode MS" w:hAnsi="Arial Unicode MS" w:cs="Arial Unicode MS" w:hint="eastAsia"/>
          <w:color w:val="000000"/>
          <w:sz w:val="18"/>
          <w:szCs w:val="18"/>
          <w:lang w:eastAsia="nb-NO"/>
        </w:rPr>
        <w:t xml:space="preserve"> for den foreliggende grunnlovsteksten før like før tidsfristen for vedtakelse. Spørsmålene som ble diskutert i Stortinget er reflektert i </w:t>
      </w:r>
      <w:proofErr w:type="spellStart"/>
      <w:r w:rsidRPr="00376122">
        <w:rPr>
          <w:rFonts w:ascii="Arial Unicode MS" w:eastAsia="Arial Unicode MS" w:hAnsi="Arial Unicode MS" w:cs="Arial Unicode MS" w:hint="eastAsia"/>
          <w:color w:val="000000"/>
          <w:sz w:val="18"/>
          <w:szCs w:val="18"/>
          <w:lang w:eastAsia="nb-NO"/>
        </w:rPr>
        <w:t>Innst</w:t>
      </w:r>
      <w:proofErr w:type="spellEnd"/>
      <w:r w:rsidRPr="00376122">
        <w:rPr>
          <w:rFonts w:ascii="Arial Unicode MS" w:eastAsia="Arial Unicode MS" w:hAnsi="Arial Unicode MS" w:cs="Arial Unicode MS" w:hint="eastAsia"/>
          <w:color w:val="000000"/>
          <w:sz w:val="18"/>
          <w:szCs w:val="18"/>
          <w:lang w:eastAsia="nb-NO"/>
        </w:rPr>
        <w:t xml:space="preserve">. S. nr. 270 (2003–2004) og i </w:t>
      </w:r>
      <w:proofErr w:type="spellStart"/>
      <w:r w:rsidRPr="00376122">
        <w:rPr>
          <w:rFonts w:ascii="Arial Unicode MS" w:eastAsia="Arial Unicode MS" w:hAnsi="Arial Unicode MS" w:cs="Arial Unicode MS" w:hint="eastAsia"/>
          <w:color w:val="000000"/>
          <w:sz w:val="18"/>
          <w:szCs w:val="18"/>
          <w:lang w:eastAsia="nb-NO"/>
        </w:rPr>
        <w:t>St.forh</w:t>
      </w:r>
      <w:proofErr w:type="spellEnd"/>
      <w:r w:rsidRPr="00376122">
        <w:rPr>
          <w:rFonts w:ascii="Arial Unicode MS" w:eastAsia="Arial Unicode MS" w:hAnsi="Arial Unicode MS" w:cs="Arial Unicode MS" w:hint="eastAsia"/>
          <w:color w:val="000000"/>
          <w:sz w:val="18"/>
          <w:szCs w:val="18"/>
          <w:lang w:eastAsia="nb-NO"/>
        </w:rPr>
        <w:t>. (2003–2004) s. 3585–3607.</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Ved behandlingen av grunnlovsforslagene, sluttet Stortinget seg til ytringsfrihetskommisjonens og Justisdepartementets </w:t>
      </w:r>
      <w:hyperlink r:id="rId18" w:history="1">
        <w:r w:rsidRPr="00376122">
          <w:rPr>
            <w:rFonts w:ascii="Arial Unicode MS" w:eastAsia="Arial Unicode MS" w:hAnsi="Arial Unicode MS" w:cs="Arial Unicode MS" w:hint="eastAsia"/>
            <w:color w:val="0000CC"/>
            <w:sz w:val="18"/>
            <w:szCs w:val="18"/>
            <w:lang w:eastAsia="nb-NO"/>
          </w:rPr>
          <w:t>forståelse</w:t>
        </w:r>
      </w:hyperlink>
      <w:r w:rsidRPr="00376122">
        <w:rPr>
          <w:rFonts w:ascii="Arial Unicode MS" w:eastAsia="Arial Unicode MS" w:hAnsi="Arial Unicode MS" w:cs="Arial Unicode MS" w:hint="eastAsia"/>
          <w:color w:val="000000"/>
          <w:sz w:val="18"/>
          <w:szCs w:val="18"/>
          <w:lang w:eastAsia="nb-NO"/>
        </w:rPr>
        <w:t xml:space="preserve"> av ytringsfrihetens grunnleggende samfunnsmessige funksjoner. Ytringsfriheten anses således å verne sannhetssøking, individets frie meningsdannelse og demokratiet, jf. </w:t>
      </w:r>
      <w:proofErr w:type="spellStart"/>
      <w:r w:rsidRPr="00376122">
        <w:rPr>
          <w:rFonts w:ascii="Arial Unicode MS" w:eastAsia="Arial Unicode MS" w:hAnsi="Arial Unicode MS" w:cs="Arial Unicode MS" w:hint="eastAsia"/>
          <w:color w:val="000000"/>
          <w:sz w:val="18"/>
          <w:szCs w:val="18"/>
          <w:lang w:eastAsia="nb-NO"/>
        </w:rPr>
        <w:t>Innst</w:t>
      </w:r>
      <w:proofErr w:type="spellEnd"/>
      <w:r w:rsidRPr="00376122">
        <w:rPr>
          <w:rFonts w:ascii="Arial Unicode MS" w:eastAsia="Arial Unicode MS" w:hAnsi="Arial Unicode MS" w:cs="Arial Unicode MS" w:hint="eastAsia"/>
          <w:color w:val="000000"/>
          <w:sz w:val="18"/>
          <w:szCs w:val="18"/>
          <w:lang w:eastAsia="nb-NO"/>
        </w:rPr>
        <w:t>. S. nr. 270 (2003–2004) s. 8. Et hovedsiktemål med den nye bestemmelsen har vært å fremheve ytringsfrihetens begrunnelse i grunnlovsteksten. Dette skal bidra til en realistisk avveining mellom hensynene bak inngrep i ytringsfriheten og den skade eller forstyrrelse som inngrepet kan påføre de prosesser ytringsfriheten verner, jf. St.meld. nr. 26 (2003–2004) s. 11.</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Bestemmelsens første ledd er en prinsippbestemmelse om ytringsfrihet. Annet ledd omfatter klassisk ytringsfrihet, informasjonsfrihet og retten til taushet i sin alminnelighet. Tredje ledd gir et særlig sterkt vern for politiske ytringer. Vilkårene for inngrep mot politiske ytringer er strengere enn vilkårene for inngrep etter annet ledd. Den nærmere rettslige regulering av blant annet ærekrenkelser, blasfemiske ytringer, rasistiske og andre hatefulle ytringer, politisk </w:t>
      </w:r>
      <w:hyperlink r:id="rId19" w:history="1">
        <w:r w:rsidRPr="00376122">
          <w:rPr>
            <w:rFonts w:ascii="Arial Unicode MS" w:eastAsia="Arial Unicode MS" w:hAnsi="Arial Unicode MS" w:cs="Arial Unicode MS" w:hint="eastAsia"/>
            <w:color w:val="0000CC"/>
            <w:sz w:val="18"/>
            <w:szCs w:val="18"/>
            <w:lang w:eastAsia="nb-NO"/>
          </w:rPr>
          <w:t>reklame</w:t>
        </w:r>
      </w:hyperlink>
      <w:r w:rsidRPr="00376122">
        <w:rPr>
          <w:rFonts w:ascii="Arial Unicode MS" w:eastAsia="Arial Unicode MS" w:hAnsi="Arial Unicode MS" w:cs="Arial Unicode MS" w:hint="eastAsia"/>
          <w:color w:val="000000"/>
          <w:sz w:val="18"/>
          <w:szCs w:val="18"/>
          <w:lang w:eastAsia="nb-NO"/>
        </w:rPr>
        <w:t> og ansattes ytringsfrihet, må ta hensyn til avveiningen tredje ledd gir anvisning på. Fjerde ledd angir grensene for forhåndssensur, og har medført at </w:t>
      </w:r>
      <w:hyperlink r:id="rId20" w:history="1">
        <w:r w:rsidRPr="00376122">
          <w:rPr>
            <w:rFonts w:ascii="Arial Unicode MS" w:eastAsia="Arial Unicode MS" w:hAnsi="Arial Unicode MS" w:cs="Arial Unicode MS" w:hint="eastAsia"/>
            <w:color w:val="0000CC"/>
            <w:sz w:val="18"/>
            <w:szCs w:val="18"/>
            <w:lang w:eastAsia="nb-NO"/>
          </w:rPr>
          <w:t>filmsensur</w:t>
        </w:r>
      </w:hyperlink>
      <w:r w:rsidRPr="00376122">
        <w:rPr>
          <w:rFonts w:ascii="Arial Unicode MS" w:eastAsia="Arial Unicode MS" w:hAnsi="Arial Unicode MS" w:cs="Arial Unicode MS" w:hint="eastAsia"/>
          <w:color w:val="000000"/>
          <w:sz w:val="18"/>
          <w:szCs w:val="18"/>
          <w:lang w:eastAsia="nb-NO"/>
        </w:rPr>
        <w:t> rettet mot voksne ikke lenger er tillatt. Femte ledd grunnlovfester den enkeltes rett til dokumentoffentlighet og møteoffentlighet, mens sjette ledd pålegger myndighetene å legge til rette for en åpen og opplyst offentlig samtale.</w:t>
      </w:r>
    </w:p>
    <w:p w:rsidR="00376122" w:rsidRPr="00376122" w:rsidRDefault="00376122" w:rsidP="00376122">
      <w:pPr>
        <w:spacing w:after="0"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Grunnloven § 100 reiser en rekke tolkningsspørsmål. Disse spørsmålene er nærmere berørt i dokumentene det er vist til ovenfor. Dokumentene er tilgjengelige på Justisdepartementets og Stortingets hjemmesider på </w:t>
      </w:r>
      <w:hyperlink r:id="rId21" w:history="1">
        <w:r w:rsidRPr="00376122">
          <w:rPr>
            <w:rFonts w:ascii="Arial Unicode MS" w:eastAsia="Arial Unicode MS" w:hAnsi="Arial Unicode MS" w:cs="Arial Unicode MS" w:hint="eastAsia"/>
            <w:color w:val="0000CC"/>
            <w:sz w:val="18"/>
            <w:szCs w:val="18"/>
            <w:lang w:eastAsia="nb-NO"/>
          </w:rPr>
          <w:t>Internett</w:t>
        </w:r>
      </w:hyperlink>
      <w:r w:rsidRPr="00376122">
        <w:rPr>
          <w:rFonts w:ascii="Arial Unicode MS" w:eastAsia="Arial Unicode MS" w:hAnsi="Arial Unicode MS" w:cs="Arial Unicode MS" w:hint="eastAsia"/>
          <w:color w:val="000000"/>
          <w:sz w:val="18"/>
          <w:szCs w:val="18"/>
          <w:lang w:eastAsia="nb-NO"/>
        </w:rPr>
        <w:t>.</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 xml:space="preserve">Det ble i 2006 foretatt enkelte språklige endringer i § 100 annet og tredje ledd, se nærmere </w:t>
      </w:r>
      <w:proofErr w:type="spellStart"/>
      <w:r w:rsidRPr="00376122">
        <w:rPr>
          <w:rFonts w:ascii="Arial Unicode MS" w:eastAsia="Arial Unicode MS" w:hAnsi="Arial Unicode MS" w:cs="Arial Unicode MS" w:hint="eastAsia"/>
          <w:color w:val="000000"/>
          <w:sz w:val="18"/>
          <w:szCs w:val="18"/>
          <w:lang w:eastAsia="nb-NO"/>
        </w:rPr>
        <w:t>Innst</w:t>
      </w:r>
      <w:proofErr w:type="spellEnd"/>
      <w:r w:rsidRPr="00376122">
        <w:rPr>
          <w:rFonts w:ascii="Arial Unicode MS" w:eastAsia="Arial Unicode MS" w:hAnsi="Arial Unicode MS" w:cs="Arial Unicode MS" w:hint="eastAsia"/>
          <w:color w:val="000000"/>
          <w:sz w:val="18"/>
          <w:szCs w:val="18"/>
          <w:lang w:eastAsia="nb-NO"/>
        </w:rPr>
        <w:t>. S. nr. 75 (2005–2006).</w:t>
      </w:r>
    </w:p>
    <w:p w:rsidR="00376122" w:rsidRPr="00376122" w:rsidRDefault="00376122" w:rsidP="00376122">
      <w:pPr>
        <w:spacing w:before="300" w:after="60" w:line="240" w:lineRule="atLeast"/>
        <w:outlineLvl w:val="1"/>
        <w:rPr>
          <w:rFonts w:ascii="Arial Unicode MS" w:eastAsia="Arial Unicode MS" w:hAnsi="Arial Unicode MS" w:cs="Arial Unicode MS" w:hint="eastAsia"/>
          <w:b/>
          <w:bCs/>
          <w:color w:val="000000"/>
          <w:sz w:val="18"/>
          <w:szCs w:val="18"/>
          <w:lang w:eastAsia="nb-NO"/>
        </w:rPr>
      </w:pPr>
      <w:bookmarkStart w:id="0" w:name="menuitem0"/>
      <w:bookmarkEnd w:id="0"/>
      <w:r w:rsidRPr="00376122">
        <w:rPr>
          <w:rFonts w:ascii="Arial Unicode MS" w:eastAsia="Arial Unicode MS" w:hAnsi="Arial Unicode MS" w:cs="Arial Unicode MS" w:hint="eastAsia"/>
          <w:b/>
          <w:bCs/>
          <w:color w:val="000000"/>
          <w:sz w:val="18"/>
          <w:szCs w:val="18"/>
          <w:lang w:eastAsia="nb-NO"/>
        </w:rPr>
        <w:lastRenderedPageBreak/>
        <w:t>Grunnloven § 100</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w:t>
      </w:r>
      <w:proofErr w:type="spellStart"/>
      <w:r w:rsidRPr="00376122">
        <w:rPr>
          <w:rFonts w:ascii="Arial Unicode MS" w:eastAsia="Arial Unicode MS" w:hAnsi="Arial Unicode MS" w:cs="Arial Unicode MS" w:hint="eastAsia"/>
          <w:color w:val="000000"/>
          <w:sz w:val="18"/>
          <w:szCs w:val="18"/>
          <w:lang w:eastAsia="nb-NO"/>
        </w:rPr>
        <w:t>Ytringsfrihed</w:t>
      </w:r>
      <w:proofErr w:type="spellEnd"/>
      <w:r w:rsidRPr="00376122">
        <w:rPr>
          <w:rFonts w:ascii="Arial Unicode MS" w:eastAsia="Arial Unicode MS" w:hAnsi="Arial Unicode MS" w:cs="Arial Unicode MS" w:hint="eastAsia"/>
          <w:color w:val="000000"/>
          <w:sz w:val="18"/>
          <w:szCs w:val="18"/>
          <w:lang w:eastAsia="nb-NO"/>
        </w:rPr>
        <w:t xml:space="preserve"> bør </w:t>
      </w:r>
      <w:proofErr w:type="spellStart"/>
      <w:r w:rsidRPr="00376122">
        <w:rPr>
          <w:rFonts w:ascii="Arial Unicode MS" w:eastAsia="Arial Unicode MS" w:hAnsi="Arial Unicode MS" w:cs="Arial Unicode MS" w:hint="eastAsia"/>
          <w:color w:val="000000"/>
          <w:sz w:val="18"/>
          <w:szCs w:val="18"/>
          <w:lang w:eastAsia="nb-NO"/>
        </w:rPr>
        <w:t>finde</w:t>
      </w:r>
      <w:proofErr w:type="spellEnd"/>
      <w:r w:rsidRPr="00376122">
        <w:rPr>
          <w:rFonts w:ascii="Arial Unicode MS" w:eastAsia="Arial Unicode MS" w:hAnsi="Arial Unicode MS" w:cs="Arial Unicode MS" w:hint="eastAsia"/>
          <w:color w:val="000000"/>
          <w:sz w:val="18"/>
          <w:szCs w:val="18"/>
          <w:lang w:eastAsia="nb-NO"/>
        </w:rPr>
        <w:t xml:space="preserve"> Sted.</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 xml:space="preserve">Ingen kan holdes </w:t>
      </w:r>
      <w:proofErr w:type="spellStart"/>
      <w:r w:rsidRPr="00376122">
        <w:rPr>
          <w:rFonts w:ascii="Arial Unicode MS" w:eastAsia="Arial Unicode MS" w:hAnsi="Arial Unicode MS" w:cs="Arial Unicode MS" w:hint="eastAsia"/>
          <w:color w:val="000000"/>
          <w:sz w:val="18"/>
          <w:szCs w:val="18"/>
          <w:lang w:eastAsia="nb-NO"/>
        </w:rPr>
        <w:t>retslig</w:t>
      </w:r>
      <w:proofErr w:type="spellEnd"/>
      <w:r w:rsidRPr="00376122">
        <w:rPr>
          <w:rFonts w:ascii="Arial Unicode MS" w:eastAsia="Arial Unicode MS" w:hAnsi="Arial Unicode MS" w:cs="Arial Unicode MS" w:hint="eastAsia"/>
          <w:color w:val="000000"/>
          <w:sz w:val="18"/>
          <w:szCs w:val="18"/>
          <w:lang w:eastAsia="nb-NO"/>
        </w:rPr>
        <w:t xml:space="preserve"> ansvarlig for at have meddelt eller </w:t>
      </w:r>
      <w:proofErr w:type="spellStart"/>
      <w:r w:rsidRPr="00376122">
        <w:rPr>
          <w:rFonts w:ascii="Arial Unicode MS" w:eastAsia="Arial Unicode MS" w:hAnsi="Arial Unicode MS" w:cs="Arial Unicode MS" w:hint="eastAsia"/>
          <w:color w:val="000000"/>
          <w:sz w:val="18"/>
          <w:szCs w:val="18"/>
          <w:lang w:eastAsia="nb-NO"/>
        </w:rPr>
        <w:t>modtaget</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Oplysninger</w:t>
      </w:r>
      <w:proofErr w:type="spellEnd"/>
      <w:r w:rsidRPr="00376122">
        <w:rPr>
          <w:rFonts w:ascii="Arial Unicode MS" w:eastAsia="Arial Unicode MS" w:hAnsi="Arial Unicode MS" w:cs="Arial Unicode MS" w:hint="eastAsia"/>
          <w:color w:val="000000"/>
          <w:sz w:val="18"/>
          <w:szCs w:val="18"/>
          <w:lang w:eastAsia="nb-NO"/>
        </w:rPr>
        <w:t xml:space="preserve">, Ideer eller Budskap, medmindre det lader sig forsvare holdt </w:t>
      </w:r>
      <w:proofErr w:type="spellStart"/>
      <w:r w:rsidRPr="00376122">
        <w:rPr>
          <w:rFonts w:ascii="Arial Unicode MS" w:eastAsia="Arial Unicode MS" w:hAnsi="Arial Unicode MS" w:cs="Arial Unicode MS" w:hint="eastAsia"/>
          <w:color w:val="000000"/>
          <w:sz w:val="18"/>
          <w:szCs w:val="18"/>
          <w:lang w:eastAsia="nb-NO"/>
        </w:rPr>
        <w:t>op</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imod</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Ytringsfrihedens</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Begrundelse</w:t>
      </w:r>
      <w:proofErr w:type="spellEnd"/>
      <w:r w:rsidRPr="00376122">
        <w:rPr>
          <w:rFonts w:ascii="Arial Unicode MS" w:eastAsia="Arial Unicode MS" w:hAnsi="Arial Unicode MS" w:cs="Arial Unicode MS" w:hint="eastAsia"/>
          <w:color w:val="000000"/>
          <w:sz w:val="18"/>
          <w:szCs w:val="18"/>
          <w:lang w:eastAsia="nb-NO"/>
        </w:rPr>
        <w:t xml:space="preserve"> i </w:t>
      </w:r>
      <w:proofErr w:type="spellStart"/>
      <w:r w:rsidRPr="00376122">
        <w:rPr>
          <w:rFonts w:ascii="Arial Unicode MS" w:eastAsia="Arial Unicode MS" w:hAnsi="Arial Unicode MS" w:cs="Arial Unicode MS" w:hint="eastAsia"/>
          <w:color w:val="000000"/>
          <w:sz w:val="18"/>
          <w:szCs w:val="18"/>
          <w:lang w:eastAsia="nb-NO"/>
        </w:rPr>
        <w:t>Sanhedssøgen</w:t>
      </w:r>
      <w:proofErr w:type="spellEnd"/>
      <w:r w:rsidRPr="00376122">
        <w:rPr>
          <w:rFonts w:ascii="Arial Unicode MS" w:eastAsia="Arial Unicode MS" w:hAnsi="Arial Unicode MS" w:cs="Arial Unicode MS" w:hint="eastAsia"/>
          <w:color w:val="000000"/>
          <w:sz w:val="18"/>
          <w:szCs w:val="18"/>
          <w:lang w:eastAsia="nb-NO"/>
        </w:rPr>
        <w:t xml:space="preserve">, Demokrati og Individets frie Meningsdannelse. Det </w:t>
      </w:r>
      <w:proofErr w:type="spellStart"/>
      <w:r w:rsidRPr="00376122">
        <w:rPr>
          <w:rFonts w:ascii="Arial Unicode MS" w:eastAsia="Arial Unicode MS" w:hAnsi="Arial Unicode MS" w:cs="Arial Unicode MS" w:hint="eastAsia"/>
          <w:color w:val="000000"/>
          <w:sz w:val="18"/>
          <w:szCs w:val="18"/>
          <w:lang w:eastAsia="nb-NO"/>
        </w:rPr>
        <w:t>retslige</w:t>
      </w:r>
      <w:proofErr w:type="spellEnd"/>
      <w:r w:rsidRPr="00376122">
        <w:rPr>
          <w:rFonts w:ascii="Arial Unicode MS" w:eastAsia="Arial Unicode MS" w:hAnsi="Arial Unicode MS" w:cs="Arial Unicode MS" w:hint="eastAsia"/>
          <w:color w:val="000000"/>
          <w:sz w:val="18"/>
          <w:szCs w:val="18"/>
          <w:lang w:eastAsia="nb-NO"/>
        </w:rPr>
        <w:t xml:space="preserve"> ansvar bør være foreskrevet i Lov.</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 xml:space="preserve">Frimodige Ytringer om Statsstyrelsen og </w:t>
      </w:r>
      <w:proofErr w:type="spellStart"/>
      <w:r w:rsidRPr="00376122">
        <w:rPr>
          <w:rFonts w:ascii="Arial Unicode MS" w:eastAsia="Arial Unicode MS" w:hAnsi="Arial Unicode MS" w:cs="Arial Unicode MS" w:hint="eastAsia"/>
          <w:color w:val="000000"/>
          <w:sz w:val="18"/>
          <w:szCs w:val="18"/>
          <w:lang w:eastAsia="nb-NO"/>
        </w:rPr>
        <w:t>hvilkensomhelst</w:t>
      </w:r>
      <w:proofErr w:type="spellEnd"/>
      <w:r w:rsidRPr="00376122">
        <w:rPr>
          <w:rFonts w:ascii="Arial Unicode MS" w:eastAsia="Arial Unicode MS" w:hAnsi="Arial Unicode MS" w:cs="Arial Unicode MS" w:hint="eastAsia"/>
          <w:color w:val="000000"/>
          <w:sz w:val="18"/>
          <w:szCs w:val="18"/>
          <w:lang w:eastAsia="nb-NO"/>
        </w:rPr>
        <w:t xml:space="preserve"> anden Gjenstand </w:t>
      </w:r>
      <w:proofErr w:type="spellStart"/>
      <w:r w:rsidRPr="00376122">
        <w:rPr>
          <w:rFonts w:ascii="Arial Unicode MS" w:eastAsia="Arial Unicode MS" w:hAnsi="Arial Unicode MS" w:cs="Arial Unicode MS" w:hint="eastAsia"/>
          <w:color w:val="000000"/>
          <w:sz w:val="18"/>
          <w:szCs w:val="18"/>
          <w:lang w:eastAsia="nb-NO"/>
        </w:rPr>
        <w:t>ere</w:t>
      </w:r>
      <w:proofErr w:type="spellEnd"/>
      <w:r w:rsidRPr="00376122">
        <w:rPr>
          <w:rFonts w:ascii="Arial Unicode MS" w:eastAsia="Arial Unicode MS" w:hAnsi="Arial Unicode MS" w:cs="Arial Unicode MS" w:hint="eastAsia"/>
          <w:color w:val="000000"/>
          <w:sz w:val="18"/>
          <w:szCs w:val="18"/>
          <w:lang w:eastAsia="nb-NO"/>
        </w:rPr>
        <w:t xml:space="preserve"> Enhver </w:t>
      </w:r>
      <w:proofErr w:type="spellStart"/>
      <w:r w:rsidRPr="00376122">
        <w:rPr>
          <w:rFonts w:ascii="Arial Unicode MS" w:eastAsia="Arial Unicode MS" w:hAnsi="Arial Unicode MS" w:cs="Arial Unicode MS" w:hint="eastAsia"/>
          <w:color w:val="000000"/>
          <w:sz w:val="18"/>
          <w:szCs w:val="18"/>
          <w:lang w:eastAsia="nb-NO"/>
        </w:rPr>
        <w:t>tilladte</w:t>
      </w:r>
      <w:proofErr w:type="spellEnd"/>
      <w:r w:rsidRPr="00376122">
        <w:rPr>
          <w:rFonts w:ascii="Arial Unicode MS" w:eastAsia="Arial Unicode MS" w:hAnsi="Arial Unicode MS" w:cs="Arial Unicode MS" w:hint="eastAsia"/>
          <w:color w:val="000000"/>
          <w:sz w:val="18"/>
          <w:szCs w:val="18"/>
          <w:lang w:eastAsia="nb-NO"/>
        </w:rPr>
        <w:t xml:space="preserve">. Der kan kun </w:t>
      </w:r>
      <w:proofErr w:type="spellStart"/>
      <w:r w:rsidRPr="00376122">
        <w:rPr>
          <w:rFonts w:ascii="Arial Unicode MS" w:eastAsia="Arial Unicode MS" w:hAnsi="Arial Unicode MS" w:cs="Arial Unicode MS" w:hint="eastAsia"/>
          <w:color w:val="000000"/>
          <w:sz w:val="18"/>
          <w:szCs w:val="18"/>
          <w:lang w:eastAsia="nb-NO"/>
        </w:rPr>
        <w:t>sættes</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slige</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klarlig</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definerede</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Grændser</w:t>
      </w:r>
      <w:proofErr w:type="spellEnd"/>
      <w:r w:rsidRPr="00376122">
        <w:rPr>
          <w:rFonts w:ascii="Arial Unicode MS" w:eastAsia="Arial Unicode MS" w:hAnsi="Arial Unicode MS" w:cs="Arial Unicode MS" w:hint="eastAsia"/>
          <w:color w:val="000000"/>
          <w:sz w:val="18"/>
          <w:szCs w:val="18"/>
          <w:lang w:eastAsia="nb-NO"/>
        </w:rPr>
        <w:t xml:space="preserve"> for denne Ret, hvor særlig tungtveiende Hensyn gjøre det </w:t>
      </w:r>
      <w:proofErr w:type="spellStart"/>
      <w:r w:rsidRPr="00376122">
        <w:rPr>
          <w:rFonts w:ascii="Arial Unicode MS" w:eastAsia="Arial Unicode MS" w:hAnsi="Arial Unicode MS" w:cs="Arial Unicode MS" w:hint="eastAsia"/>
          <w:color w:val="000000"/>
          <w:sz w:val="18"/>
          <w:szCs w:val="18"/>
          <w:lang w:eastAsia="nb-NO"/>
        </w:rPr>
        <w:t>forsvarligt</w:t>
      </w:r>
      <w:proofErr w:type="spellEnd"/>
      <w:r w:rsidRPr="00376122">
        <w:rPr>
          <w:rFonts w:ascii="Arial Unicode MS" w:eastAsia="Arial Unicode MS" w:hAnsi="Arial Unicode MS" w:cs="Arial Unicode MS" w:hint="eastAsia"/>
          <w:color w:val="000000"/>
          <w:sz w:val="18"/>
          <w:szCs w:val="18"/>
          <w:lang w:eastAsia="nb-NO"/>
        </w:rPr>
        <w:t xml:space="preserve"> holdt </w:t>
      </w:r>
      <w:proofErr w:type="spellStart"/>
      <w:r w:rsidRPr="00376122">
        <w:rPr>
          <w:rFonts w:ascii="Arial Unicode MS" w:eastAsia="Arial Unicode MS" w:hAnsi="Arial Unicode MS" w:cs="Arial Unicode MS" w:hint="eastAsia"/>
          <w:color w:val="000000"/>
          <w:sz w:val="18"/>
          <w:szCs w:val="18"/>
          <w:lang w:eastAsia="nb-NO"/>
        </w:rPr>
        <w:t>op</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imod</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Ytringsfrihedens</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Begrundelser</w:t>
      </w:r>
      <w:proofErr w:type="spellEnd"/>
      <w:r w:rsidRPr="00376122">
        <w:rPr>
          <w:rFonts w:ascii="Arial Unicode MS" w:eastAsia="Arial Unicode MS" w:hAnsi="Arial Unicode MS" w:cs="Arial Unicode MS" w:hint="eastAsia"/>
          <w:color w:val="000000"/>
          <w:sz w:val="18"/>
          <w:szCs w:val="18"/>
          <w:lang w:eastAsia="nb-NO"/>
        </w:rPr>
        <w:t>.</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proofErr w:type="spellStart"/>
      <w:r w:rsidRPr="00376122">
        <w:rPr>
          <w:rFonts w:ascii="Arial Unicode MS" w:eastAsia="Arial Unicode MS" w:hAnsi="Arial Unicode MS" w:cs="Arial Unicode MS" w:hint="eastAsia"/>
          <w:color w:val="000000"/>
          <w:sz w:val="18"/>
          <w:szCs w:val="18"/>
          <w:lang w:eastAsia="nb-NO"/>
        </w:rPr>
        <w:t>Forhaandscensur</w:t>
      </w:r>
      <w:proofErr w:type="spellEnd"/>
      <w:r w:rsidRPr="00376122">
        <w:rPr>
          <w:rFonts w:ascii="Arial Unicode MS" w:eastAsia="Arial Unicode MS" w:hAnsi="Arial Unicode MS" w:cs="Arial Unicode MS" w:hint="eastAsia"/>
          <w:color w:val="000000"/>
          <w:sz w:val="18"/>
          <w:szCs w:val="18"/>
          <w:lang w:eastAsia="nb-NO"/>
        </w:rPr>
        <w:t xml:space="preserve"> og andre forebyggende Forholdsregler kunne ikke benyttes, medmindre det er </w:t>
      </w:r>
      <w:proofErr w:type="spellStart"/>
      <w:r w:rsidRPr="00376122">
        <w:rPr>
          <w:rFonts w:ascii="Arial Unicode MS" w:eastAsia="Arial Unicode MS" w:hAnsi="Arial Unicode MS" w:cs="Arial Unicode MS" w:hint="eastAsia"/>
          <w:color w:val="000000"/>
          <w:sz w:val="18"/>
          <w:szCs w:val="18"/>
          <w:lang w:eastAsia="nb-NO"/>
        </w:rPr>
        <w:t>nødvendigt</w:t>
      </w:r>
      <w:proofErr w:type="spellEnd"/>
      <w:r w:rsidRPr="00376122">
        <w:rPr>
          <w:rFonts w:ascii="Arial Unicode MS" w:eastAsia="Arial Unicode MS" w:hAnsi="Arial Unicode MS" w:cs="Arial Unicode MS" w:hint="eastAsia"/>
          <w:color w:val="000000"/>
          <w:sz w:val="18"/>
          <w:szCs w:val="18"/>
          <w:lang w:eastAsia="nb-NO"/>
        </w:rPr>
        <w:t xml:space="preserve"> for at beskytte </w:t>
      </w:r>
      <w:proofErr w:type="spellStart"/>
      <w:r w:rsidRPr="00376122">
        <w:rPr>
          <w:rFonts w:ascii="Arial Unicode MS" w:eastAsia="Arial Unicode MS" w:hAnsi="Arial Unicode MS" w:cs="Arial Unicode MS" w:hint="eastAsia"/>
          <w:color w:val="000000"/>
          <w:sz w:val="18"/>
          <w:szCs w:val="18"/>
          <w:lang w:eastAsia="nb-NO"/>
        </w:rPr>
        <w:t>Børn</w:t>
      </w:r>
      <w:proofErr w:type="spellEnd"/>
      <w:r w:rsidRPr="00376122">
        <w:rPr>
          <w:rFonts w:ascii="Arial Unicode MS" w:eastAsia="Arial Unicode MS" w:hAnsi="Arial Unicode MS" w:cs="Arial Unicode MS" w:hint="eastAsia"/>
          <w:color w:val="000000"/>
          <w:sz w:val="18"/>
          <w:szCs w:val="18"/>
          <w:lang w:eastAsia="nb-NO"/>
        </w:rPr>
        <w:t xml:space="preserve"> og Unge </w:t>
      </w:r>
      <w:proofErr w:type="spellStart"/>
      <w:r w:rsidRPr="00376122">
        <w:rPr>
          <w:rFonts w:ascii="Arial Unicode MS" w:eastAsia="Arial Unicode MS" w:hAnsi="Arial Unicode MS" w:cs="Arial Unicode MS" w:hint="eastAsia"/>
          <w:color w:val="000000"/>
          <w:sz w:val="18"/>
          <w:szCs w:val="18"/>
          <w:lang w:eastAsia="nb-NO"/>
        </w:rPr>
        <w:t>imod</w:t>
      </w:r>
      <w:proofErr w:type="spellEnd"/>
      <w:r w:rsidRPr="00376122">
        <w:rPr>
          <w:rFonts w:ascii="Arial Unicode MS" w:eastAsia="Arial Unicode MS" w:hAnsi="Arial Unicode MS" w:cs="Arial Unicode MS" w:hint="eastAsia"/>
          <w:color w:val="000000"/>
          <w:sz w:val="18"/>
          <w:szCs w:val="18"/>
          <w:lang w:eastAsia="nb-NO"/>
        </w:rPr>
        <w:t xml:space="preserve"> skadelig </w:t>
      </w:r>
      <w:proofErr w:type="spellStart"/>
      <w:r w:rsidRPr="00376122">
        <w:rPr>
          <w:rFonts w:ascii="Arial Unicode MS" w:eastAsia="Arial Unicode MS" w:hAnsi="Arial Unicode MS" w:cs="Arial Unicode MS" w:hint="eastAsia"/>
          <w:color w:val="000000"/>
          <w:sz w:val="18"/>
          <w:szCs w:val="18"/>
          <w:lang w:eastAsia="nb-NO"/>
        </w:rPr>
        <w:t>Paavirkning</w:t>
      </w:r>
      <w:proofErr w:type="spellEnd"/>
      <w:r w:rsidRPr="00376122">
        <w:rPr>
          <w:rFonts w:ascii="Arial Unicode MS" w:eastAsia="Arial Unicode MS" w:hAnsi="Arial Unicode MS" w:cs="Arial Unicode MS" w:hint="eastAsia"/>
          <w:color w:val="000000"/>
          <w:sz w:val="18"/>
          <w:szCs w:val="18"/>
          <w:lang w:eastAsia="nb-NO"/>
        </w:rPr>
        <w:t xml:space="preserve"> fra levende </w:t>
      </w:r>
      <w:proofErr w:type="spellStart"/>
      <w:r w:rsidRPr="00376122">
        <w:rPr>
          <w:rFonts w:ascii="Arial Unicode MS" w:eastAsia="Arial Unicode MS" w:hAnsi="Arial Unicode MS" w:cs="Arial Unicode MS" w:hint="eastAsia"/>
          <w:color w:val="000000"/>
          <w:sz w:val="18"/>
          <w:szCs w:val="18"/>
          <w:lang w:eastAsia="nb-NO"/>
        </w:rPr>
        <w:t>Billeder</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Brevcensur</w:t>
      </w:r>
      <w:proofErr w:type="spellEnd"/>
      <w:r w:rsidRPr="00376122">
        <w:rPr>
          <w:rFonts w:ascii="Arial Unicode MS" w:eastAsia="Arial Unicode MS" w:hAnsi="Arial Unicode MS" w:cs="Arial Unicode MS" w:hint="eastAsia"/>
          <w:color w:val="000000"/>
          <w:sz w:val="18"/>
          <w:szCs w:val="18"/>
          <w:lang w:eastAsia="nb-NO"/>
        </w:rPr>
        <w:t xml:space="preserve"> kan ei </w:t>
      </w:r>
      <w:proofErr w:type="spellStart"/>
      <w:r w:rsidRPr="00376122">
        <w:rPr>
          <w:rFonts w:ascii="Arial Unicode MS" w:eastAsia="Arial Unicode MS" w:hAnsi="Arial Unicode MS" w:cs="Arial Unicode MS" w:hint="eastAsia"/>
          <w:color w:val="000000"/>
          <w:sz w:val="18"/>
          <w:szCs w:val="18"/>
          <w:lang w:eastAsia="nb-NO"/>
        </w:rPr>
        <w:t>sættes</w:t>
      </w:r>
      <w:proofErr w:type="spellEnd"/>
      <w:r w:rsidRPr="00376122">
        <w:rPr>
          <w:rFonts w:ascii="Arial Unicode MS" w:eastAsia="Arial Unicode MS" w:hAnsi="Arial Unicode MS" w:cs="Arial Unicode MS" w:hint="eastAsia"/>
          <w:color w:val="000000"/>
          <w:sz w:val="18"/>
          <w:szCs w:val="18"/>
          <w:lang w:eastAsia="nb-NO"/>
        </w:rPr>
        <w:t xml:space="preserve"> i </w:t>
      </w:r>
      <w:proofErr w:type="spellStart"/>
      <w:r w:rsidRPr="00376122">
        <w:rPr>
          <w:rFonts w:ascii="Arial Unicode MS" w:eastAsia="Arial Unicode MS" w:hAnsi="Arial Unicode MS" w:cs="Arial Unicode MS" w:hint="eastAsia"/>
          <w:color w:val="000000"/>
          <w:sz w:val="18"/>
          <w:szCs w:val="18"/>
          <w:lang w:eastAsia="nb-NO"/>
        </w:rPr>
        <w:t>Værk</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uden</w:t>
      </w:r>
      <w:proofErr w:type="spellEnd"/>
      <w:r w:rsidRPr="00376122">
        <w:rPr>
          <w:rFonts w:ascii="Arial Unicode MS" w:eastAsia="Arial Unicode MS" w:hAnsi="Arial Unicode MS" w:cs="Arial Unicode MS" w:hint="eastAsia"/>
          <w:color w:val="000000"/>
          <w:sz w:val="18"/>
          <w:szCs w:val="18"/>
          <w:lang w:eastAsia="nb-NO"/>
        </w:rPr>
        <w:t xml:space="preserve"> i Anstalter.</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 xml:space="preserve">Enhver har Ret til </w:t>
      </w:r>
      <w:proofErr w:type="spellStart"/>
      <w:r w:rsidRPr="00376122">
        <w:rPr>
          <w:rFonts w:ascii="Arial Unicode MS" w:eastAsia="Arial Unicode MS" w:hAnsi="Arial Unicode MS" w:cs="Arial Unicode MS" w:hint="eastAsia"/>
          <w:color w:val="000000"/>
          <w:sz w:val="18"/>
          <w:szCs w:val="18"/>
          <w:lang w:eastAsia="nb-NO"/>
        </w:rPr>
        <w:t>Indsyn</w:t>
      </w:r>
      <w:proofErr w:type="spellEnd"/>
      <w:r w:rsidRPr="00376122">
        <w:rPr>
          <w:rFonts w:ascii="Arial Unicode MS" w:eastAsia="Arial Unicode MS" w:hAnsi="Arial Unicode MS" w:cs="Arial Unicode MS" w:hint="eastAsia"/>
          <w:color w:val="000000"/>
          <w:sz w:val="18"/>
          <w:szCs w:val="18"/>
          <w:lang w:eastAsia="nb-NO"/>
        </w:rPr>
        <w:t xml:space="preserve"> i Statens og </w:t>
      </w:r>
      <w:proofErr w:type="spellStart"/>
      <w:r w:rsidRPr="00376122">
        <w:rPr>
          <w:rFonts w:ascii="Arial Unicode MS" w:eastAsia="Arial Unicode MS" w:hAnsi="Arial Unicode MS" w:cs="Arial Unicode MS" w:hint="eastAsia"/>
          <w:color w:val="000000"/>
          <w:sz w:val="18"/>
          <w:szCs w:val="18"/>
          <w:lang w:eastAsia="nb-NO"/>
        </w:rPr>
        <w:t>Kommunernes</w:t>
      </w:r>
      <w:proofErr w:type="spellEnd"/>
      <w:r w:rsidRPr="00376122">
        <w:rPr>
          <w:rFonts w:ascii="Arial Unicode MS" w:eastAsia="Arial Unicode MS" w:hAnsi="Arial Unicode MS" w:cs="Arial Unicode MS" w:hint="eastAsia"/>
          <w:color w:val="000000"/>
          <w:sz w:val="18"/>
          <w:szCs w:val="18"/>
          <w:lang w:eastAsia="nb-NO"/>
        </w:rPr>
        <w:t xml:space="preserve"> Akter og til at følge </w:t>
      </w:r>
      <w:proofErr w:type="spellStart"/>
      <w:r w:rsidRPr="00376122">
        <w:rPr>
          <w:rFonts w:ascii="Arial Unicode MS" w:eastAsia="Arial Unicode MS" w:hAnsi="Arial Unicode MS" w:cs="Arial Unicode MS" w:hint="eastAsia"/>
          <w:color w:val="000000"/>
          <w:sz w:val="18"/>
          <w:szCs w:val="18"/>
          <w:lang w:eastAsia="nb-NO"/>
        </w:rPr>
        <w:t>Forhandlingerne</w:t>
      </w:r>
      <w:proofErr w:type="spellEnd"/>
      <w:r w:rsidRPr="00376122">
        <w:rPr>
          <w:rFonts w:ascii="Arial Unicode MS" w:eastAsia="Arial Unicode MS" w:hAnsi="Arial Unicode MS" w:cs="Arial Unicode MS" w:hint="eastAsia"/>
          <w:color w:val="000000"/>
          <w:sz w:val="18"/>
          <w:szCs w:val="18"/>
          <w:lang w:eastAsia="nb-NO"/>
        </w:rPr>
        <w:t xml:space="preserve"> i </w:t>
      </w:r>
      <w:proofErr w:type="spellStart"/>
      <w:r w:rsidRPr="00376122">
        <w:rPr>
          <w:rFonts w:ascii="Arial Unicode MS" w:eastAsia="Arial Unicode MS" w:hAnsi="Arial Unicode MS" w:cs="Arial Unicode MS" w:hint="eastAsia"/>
          <w:color w:val="000000"/>
          <w:sz w:val="18"/>
          <w:szCs w:val="18"/>
          <w:lang w:eastAsia="nb-NO"/>
        </w:rPr>
        <w:t>Retsmøder</w:t>
      </w:r>
      <w:proofErr w:type="spellEnd"/>
      <w:r w:rsidRPr="00376122">
        <w:rPr>
          <w:rFonts w:ascii="Arial Unicode MS" w:eastAsia="Arial Unicode MS" w:hAnsi="Arial Unicode MS" w:cs="Arial Unicode MS" w:hint="eastAsia"/>
          <w:color w:val="000000"/>
          <w:sz w:val="18"/>
          <w:szCs w:val="18"/>
          <w:lang w:eastAsia="nb-NO"/>
        </w:rPr>
        <w:t xml:space="preserve"> og folkevalgte Organer. Det kan i Lov </w:t>
      </w:r>
      <w:proofErr w:type="spellStart"/>
      <w:r w:rsidRPr="00376122">
        <w:rPr>
          <w:rFonts w:ascii="Arial Unicode MS" w:eastAsia="Arial Unicode MS" w:hAnsi="Arial Unicode MS" w:cs="Arial Unicode MS" w:hint="eastAsia"/>
          <w:color w:val="000000"/>
          <w:sz w:val="18"/>
          <w:szCs w:val="18"/>
          <w:lang w:eastAsia="nb-NO"/>
        </w:rPr>
        <w:t>fastsættes</w:t>
      </w:r>
      <w:proofErr w:type="spellEnd"/>
      <w:r w:rsidRPr="00376122">
        <w:rPr>
          <w:rFonts w:ascii="Arial Unicode MS" w:eastAsia="Arial Unicode MS" w:hAnsi="Arial Unicode MS" w:cs="Arial Unicode MS" w:hint="eastAsia"/>
          <w:color w:val="000000"/>
          <w:sz w:val="18"/>
          <w:szCs w:val="18"/>
          <w:lang w:eastAsia="nb-NO"/>
        </w:rPr>
        <w:t xml:space="preserve"> </w:t>
      </w:r>
      <w:proofErr w:type="spellStart"/>
      <w:r w:rsidRPr="00376122">
        <w:rPr>
          <w:rFonts w:ascii="Arial Unicode MS" w:eastAsia="Arial Unicode MS" w:hAnsi="Arial Unicode MS" w:cs="Arial Unicode MS" w:hint="eastAsia"/>
          <w:color w:val="000000"/>
          <w:sz w:val="18"/>
          <w:szCs w:val="18"/>
          <w:lang w:eastAsia="nb-NO"/>
        </w:rPr>
        <w:t>Begrænsninger</w:t>
      </w:r>
      <w:proofErr w:type="spellEnd"/>
      <w:r w:rsidRPr="00376122">
        <w:rPr>
          <w:rFonts w:ascii="Arial Unicode MS" w:eastAsia="Arial Unicode MS" w:hAnsi="Arial Unicode MS" w:cs="Arial Unicode MS" w:hint="eastAsia"/>
          <w:color w:val="000000"/>
          <w:sz w:val="18"/>
          <w:szCs w:val="18"/>
          <w:lang w:eastAsia="nb-NO"/>
        </w:rPr>
        <w:t xml:space="preserve"> i denne Ret ut fra Hensyn til Personvern og af andre tungtveiende Grunde.</w:t>
      </w:r>
    </w:p>
    <w:p w:rsidR="00376122" w:rsidRPr="00376122" w:rsidRDefault="00376122" w:rsidP="00376122">
      <w:pPr>
        <w:spacing w:after="144" w:line="240" w:lineRule="auto"/>
        <w:rPr>
          <w:rFonts w:ascii="Arial Unicode MS" w:eastAsia="Arial Unicode MS" w:hAnsi="Arial Unicode MS" w:cs="Arial Unicode MS" w:hint="eastAsia"/>
          <w:color w:val="000000"/>
          <w:sz w:val="18"/>
          <w:szCs w:val="18"/>
          <w:lang w:eastAsia="nb-NO"/>
        </w:rPr>
      </w:pPr>
      <w:r w:rsidRPr="00376122">
        <w:rPr>
          <w:rFonts w:ascii="Arial Unicode MS" w:eastAsia="Arial Unicode MS" w:hAnsi="Arial Unicode MS" w:cs="Arial Unicode MS" w:hint="eastAsia"/>
          <w:color w:val="000000"/>
          <w:sz w:val="18"/>
          <w:szCs w:val="18"/>
          <w:lang w:eastAsia="nb-NO"/>
        </w:rPr>
        <w:t xml:space="preserve">Det </w:t>
      </w:r>
      <w:proofErr w:type="spellStart"/>
      <w:r w:rsidRPr="00376122">
        <w:rPr>
          <w:rFonts w:ascii="Arial Unicode MS" w:eastAsia="Arial Unicode MS" w:hAnsi="Arial Unicode MS" w:cs="Arial Unicode MS" w:hint="eastAsia"/>
          <w:color w:val="000000"/>
          <w:sz w:val="18"/>
          <w:szCs w:val="18"/>
          <w:lang w:eastAsia="nb-NO"/>
        </w:rPr>
        <w:t>paaligger</w:t>
      </w:r>
      <w:proofErr w:type="spellEnd"/>
      <w:r w:rsidRPr="00376122">
        <w:rPr>
          <w:rFonts w:ascii="Arial Unicode MS" w:eastAsia="Arial Unicode MS" w:hAnsi="Arial Unicode MS" w:cs="Arial Unicode MS" w:hint="eastAsia"/>
          <w:color w:val="000000"/>
          <w:sz w:val="18"/>
          <w:szCs w:val="18"/>
          <w:lang w:eastAsia="nb-NO"/>
        </w:rPr>
        <w:t xml:space="preserve"> Statens </w:t>
      </w:r>
      <w:proofErr w:type="spellStart"/>
      <w:r w:rsidRPr="00376122">
        <w:rPr>
          <w:rFonts w:ascii="Arial Unicode MS" w:eastAsia="Arial Unicode MS" w:hAnsi="Arial Unicode MS" w:cs="Arial Unicode MS" w:hint="eastAsia"/>
          <w:color w:val="000000"/>
          <w:sz w:val="18"/>
          <w:szCs w:val="18"/>
          <w:lang w:eastAsia="nb-NO"/>
        </w:rPr>
        <w:t>Myndigheder</w:t>
      </w:r>
      <w:proofErr w:type="spellEnd"/>
      <w:r w:rsidRPr="00376122">
        <w:rPr>
          <w:rFonts w:ascii="Arial Unicode MS" w:eastAsia="Arial Unicode MS" w:hAnsi="Arial Unicode MS" w:cs="Arial Unicode MS" w:hint="eastAsia"/>
          <w:color w:val="000000"/>
          <w:sz w:val="18"/>
          <w:szCs w:val="18"/>
          <w:lang w:eastAsia="nb-NO"/>
        </w:rPr>
        <w:t xml:space="preserve"> at </w:t>
      </w:r>
      <w:proofErr w:type="spellStart"/>
      <w:r w:rsidRPr="00376122">
        <w:rPr>
          <w:rFonts w:ascii="Arial Unicode MS" w:eastAsia="Arial Unicode MS" w:hAnsi="Arial Unicode MS" w:cs="Arial Unicode MS" w:hint="eastAsia"/>
          <w:color w:val="000000"/>
          <w:sz w:val="18"/>
          <w:szCs w:val="18"/>
          <w:lang w:eastAsia="nb-NO"/>
        </w:rPr>
        <w:t>lægge</w:t>
      </w:r>
      <w:proofErr w:type="spellEnd"/>
      <w:r w:rsidRPr="00376122">
        <w:rPr>
          <w:rFonts w:ascii="Arial Unicode MS" w:eastAsia="Arial Unicode MS" w:hAnsi="Arial Unicode MS" w:cs="Arial Unicode MS" w:hint="eastAsia"/>
          <w:color w:val="000000"/>
          <w:sz w:val="18"/>
          <w:szCs w:val="18"/>
          <w:lang w:eastAsia="nb-NO"/>
        </w:rPr>
        <w:t xml:space="preserve"> forholdene til Rette for en </w:t>
      </w:r>
      <w:proofErr w:type="spellStart"/>
      <w:r w:rsidRPr="00376122">
        <w:rPr>
          <w:rFonts w:ascii="Arial Unicode MS" w:eastAsia="Arial Unicode MS" w:hAnsi="Arial Unicode MS" w:cs="Arial Unicode MS" w:hint="eastAsia"/>
          <w:color w:val="000000"/>
          <w:sz w:val="18"/>
          <w:szCs w:val="18"/>
          <w:lang w:eastAsia="nb-NO"/>
        </w:rPr>
        <w:t>aaben</w:t>
      </w:r>
      <w:proofErr w:type="spellEnd"/>
      <w:r w:rsidRPr="00376122">
        <w:rPr>
          <w:rFonts w:ascii="Arial Unicode MS" w:eastAsia="Arial Unicode MS" w:hAnsi="Arial Unicode MS" w:cs="Arial Unicode MS" w:hint="eastAsia"/>
          <w:color w:val="000000"/>
          <w:sz w:val="18"/>
          <w:szCs w:val="18"/>
          <w:lang w:eastAsia="nb-NO"/>
        </w:rPr>
        <w:t xml:space="preserve"> og </w:t>
      </w:r>
      <w:proofErr w:type="spellStart"/>
      <w:r w:rsidRPr="00376122">
        <w:rPr>
          <w:rFonts w:ascii="Arial Unicode MS" w:eastAsia="Arial Unicode MS" w:hAnsi="Arial Unicode MS" w:cs="Arial Unicode MS" w:hint="eastAsia"/>
          <w:color w:val="000000"/>
          <w:sz w:val="18"/>
          <w:szCs w:val="18"/>
          <w:lang w:eastAsia="nb-NO"/>
        </w:rPr>
        <w:t>oplyst</w:t>
      </w:r>
      <w:proofErr w:type="spellEnd"/>
      <w:r w:rsidRPr="00376122">
        <w:rPr>
          <w:rFonts w:ascii="Arial Unicode MS" w:eastAsia="Arial Unicode MS" w:hAnsi="Arial Unicode MS" w:cs="Arial Unicode MS" w:hint="eastAsia"/>
          <w:color w:val="000000"/>
          <w:sz w:val="18"/>
          <w:szCs w:val="18"/>
          <w:lang w:eastAsia="nb-NO"/>
        </w:rPr>
        <w:t xml:space="preserve"> offentlig samtale.»</w:t>
      </w:r>
    </w:p>
    <w:p w:rsidR="00C72E9E" w:rsidRDefault="00C72E9E">
      <w:bookmarkStart w:id="1" w:name="_GoBack"/>
      <w:bookmarkEnd w:id="1"/>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122"/>
    <w:rsid w:val="00376122"/>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37612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376122"/>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376122"/>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376122"/>
    <w:rPr>
      <w:rFonts w:ascii="Times New Roman" w:eastAsia="Times New Roman" w:hAnsi="Times New Roman" w:cs="Times New Roman"/>
      <w:b/>
      <w:bCs/>
      <w:sz w:val="36"/>
      <w:szCs w:val="36"/>
      <w:lang w:eastAsia="nb-NO"/>
    </w:rPr>
  </w:style>
  <w:style w:type="paragraph" w:customStyle="1" w:styleId="userinfo">
    <w:name w:val="userinfo"/>
    <w:basedOn w:val="Normal"/>
    <w:rsid w:val="0037612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376122"/>
    <w:rPr>
      <w:i/>
      <w:iCs/>
    </w:rPr>
  </w:style>
  <w:style w:type="character" w:customStyle="1" w:styleId="apple-converted-space">
    <w:name w:val="apple-converted-space"/>
    <w:basedOn w:val="Standardskriftforavsnitt"/>
    <w:rsid w:val="00376122"/>
  </w:style>
  <w:style w:type="character" w:styleId="Hyperkobling">
    <w:name w:val="Hyperlink"/>
    <w:basedOn w:val="Standardskriftforavsnitt"/>
    <w:uiPriority w:val="99"/>
    <w:semiHidden/>
    <w:unhideWhenUsed/>
    <w:rsid w:val="00376122"/>
    <w:rPr>
      <w:color w:val="0000FF"/>
      <w:u w:val="single"/>
    </w:rPr>
  </w:style>
  <w:style w:type="paragraph" w:styleId="NormalWeb">
    <w:name w:val="Normal (Web)"/>
    <w:basedOn w:val="Normal"/>
    <w:uiPriority w:val="99"/>
    <w:semiHidden/>
    <w:unhideWhenUsed/>
    <w:rsid w:val="0037612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inlinedtitle">
    <w:name w:val="inlined_title"/>
    <w:basedOn w:val="Standardskriftforavsnitt"/>
    <w:rsid w:val="003761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1">
    <w:name w:val="heading 1"/>
    <w:basedOn w:val="Normal"/>
    <w:link w:val="Overskrift1Tegn"/>
    <w:uiPriority w:val="9"/>
    <w:qFormat/>
    <w:rsid w:val="0037612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376122"/>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376122"/>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376122"/>
    <w:rPr>
      <w:rFonts w:ascii="Times New Roman" w:eastAsia="Times New Roman" w:hAnsi="Times New Roman" w:cs="Times New Roman"/>
      <w:b/>
      <w:bCs/>
      <w:sz w:val="36"/>
      <w:szCs w:val="36"/>
      <w:lang w:eastAsia="nb-NO"/>
    </w:rPr>
  </w:style>
  <w:style w:type="paragraph" w:customStyle="1" w:styleId="userinfo">
    <w:name w:val="userinfo"/>
    <w:basedOn w:val="Normal"/>
    <w:rsid w:val="0037612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376122"/>
    <w:rPr>
      <w:i/>
      <w:iCs/>
    </w:rPr>
  </w:style>
  <w:style w:type="character" w:customStyle="1" w:styleId="apple-converted-space">
    <w:name w:val="apple-converted-space"/>
    <w:basedOn w:val="Standardskriftforavsnitt"/>
    <w:rsid w:val="00376122"/>
  </w:style>
  <w:style w:type="character" w:styleId="Hyperkobling">
    <w:name w:val="Hyperlink"/>
    <w:basedOn w:val="Standardskriftforavsnitt"/>
    <w:uiPriority w:val="99"/>
    <w:semiHidden/>
    <w:unhideWhenUsed/>
    <w:rsid w:val="00376122"/>
    <w:rPr>
      <w:color w:val="0000FF"/>
      <w:u w:val="single"/>
    </w:rPr>
  </w:style>
  <w:style w:type="paragraph" w:styleId="NormalWeb">
    <w:name w:val="Normal (Web)"/>
    <w:basedOn w:val="Normal"/>
    <w:uiPriority w:val="99"/>
    <w:semiHidden/>
    <w:unhideWhenUsed/>
    <w:rsid w:val="00376122"/>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inlinedtitle">
    <w:name w:val="inlined_title"/>
    <w:basedOn w:val="Standardskriftforavsnitt"/>
    <w:rsid w:val="003761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7388719">
      <w:bodyDiv w:val="1"/>
      <w:marLeft w:val="0"/>
      <w:marRight w:val="0"/>
      <w:marTop w:val="0"/>
      <w:marBottom w:val="0"/>
      <w:divBdr>
        <w:top w:val="none" w:sz="0" w:space="0" w:color="auto"/>
        <w:left w:val="none" w:sz="0" w:space="0" w:color="auto"/>
        <w:bottom w:val="none" w:sz="0" w:space="0" w:color="auto"/>
        <w:right w:val="none" w:sz="0" w:space="0" w:color="auto"/>
      </w:divBdr>
      <w:divsChild>
        <w:div w:id="757598836">
          <w:marLeft w:val="0"/>
          <w:marRight w:val="0"/>
          <w:marTop w:val="0"/>
          <w:marBottom w:val="0"/>
          <w:divBdr>
            <w:top w:val="none" w:sz="0" w:space="0" w:color="auto"/>
            <w:left w:val="none" w:sz="0" w:space="0" w:color="auto"/>
            <w:bottom w:val="none" w:sz="0" w:space="0" w:color="auto"/>
            <w:right w:val="none" w:sz="0" w:space="0" w:color="auto"/>
          </w:divBdr>
        </w:div>
        <w:div w:id="1257208667">
          <w:marLeft w:val="0"/>
          <w:marRight w:val="0"/>
          <w:marTop w:val="240"/>
          <w:marBottom w:val="72"/>
          <w:divBdr>
            <w:top w:val="none" w:sz="0" w:space="0" w:color="auto"/>
            <w:left w:val="none" w:sz="0" w:space="0" w:color="auto"/>
            <w:bottom w:val="none" w:sz="0" w:space="0" w:color="auto"/>
            <w:right w:val="none" w:sz="0" w:space="0" w:color="auto"/>
          </w:divBdr>
          <w:divsChild>
            <w:div w:id="31040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nl.no/religion" TargetMode="External"/><Relationship Id="rId13" Type="http://schemas.openxmlformats.org/officeDocument/2006/relationships/hyperlink" Target="http://www.snl.no/Grunnloven" TargetMode="External"/><Relationship Id="rId18" Type="http://schemas.openxmlformats.org/officeDocument/2006/relationships/hyperlink" Target="http://www.snl.no/forst%C3%A5else/psykologi%2C_filosofi%2C_pedagogikk" TargetMode="External"/><Relationship Id="rId3" Type="http://schemas.openxmlformats.org/officeDocument/2006/relationships/settings" Target="settings.xml"/><Relationship Id="rId21" Type="http://schemas.openxmlformats.org/officeDocument/2006/relationships/hyperlink" Target="http://www.snl.no/Internett" TargetMode="External"/><Relationship Id="rId7" Type="http://schemas.openxmlformats.org/officeDocument/2006/relationships/hyperlink" Target="http://www.snl.no/politikk" TargetMode="External"/><Relationship Id="rId12" Type="http://schemas.openxmlformats.org/officeDocument/2006/relationships/hyperlink" Target="http://www.snl.no/politiske_rettigheter" TargetMode="External"/><Relationship Id="rId17" Type="http://schemas.openxmlformats.org/officeDocument/2006/relationships/hyperlink" Target="http://www.snl.no/flertall/grammatikk" TargetMode="External"/><Relationship Id="rId2" Type="http://schemas.microsoft.com/office/2007/relationships/stylesWithEffects" Target="stylesWithEffects.xml"/><Relationship Id="rId16" Type="http://schemas.openxmlformats.org/officeDocument/2006/relationships/hyperlink" Target="http://www.snl.no/Stoltenberg" TargetMode="External"/><Relationship Id="rId20" Type="http://schemas.openxmlformats.org/officeDocument/2006/relationships/hyperlink" Target="http://www.snl.no/filmsensur" TargetMode="External"/><Relationship Id="rId1" Type="http://schemas.openxmlformats.org/officeDocument/2006/relationships/styles" Target="styles.xml"/><Relationship Id="rId6" Type="http://schemas.openxmlformats.org/officeDocument/2006/relationships/hyperlink" Target="http://www.snl.no/meninger" TargetMode="External"/><Relationship Id="rId11" Type="http://schemas.openxmlformats.org/officeDocument/2006/relationships/hyperlink" Target="http://www.snl.no/konvensjon/overenskomst" TargetMode="External"/><Relationship Id="rId5" Type="http://schemas.openxmlformats.org/officeDocument/2006/relationships/hyperlink" Target="http://www.snl.no/.users/552" TargetMode="External"/><Relationship Id="rId15" Type="http://schemas.openxmlformats.org/officeDocument/2006/relationships/hyperlink" Target="http://www.snl.no/Stortinget" TargetMode="External"/><Relationship Id="rId23" Type="http://schemas.openxmlformats.org/officeDocument/2006/relationships/theme" Target="theme/theme1.xml"/><Relationship Id="rId10" Type="http://schemas.openxmlformats.org/officeDocument/2006/relationships/hyperlink" Target="http://www.snl.no/trykkefrihet" TargetMode="External"/><Relationship Id="rId19" Type="http://schemas.openxmlformats.org/officeDocument/2006/relationships/hyperlink" Target="http://www.snl.no/reklame" TargetMode="External"/><Relationship Id="rId4" Type="http://schemas.openxmlformats.org/officeDocument/2006/relationships/webSettings" Target="webSettings.xml"/><Relationship Id="rId9" Type="http://schemas.openxmlformats.org/officeDocument/2006/relationships/hyperlink" Target="http://www.snl.no/moral" TargetMode="External"/><Relationship Id="rId14" Type="http://schemas.openxmlformats.org/officeDocument/2006/relationships/hyperlink" Target="http://www.snl.no/Francis_Sejersted" TargetMode="External"/><Relationship Id="rId22"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965</Words>
  <Characters>5115</Characters>
  <Application>Microsoft Office Word</Application>
  <DocSecurity>0</DocSecurity>
  <Lines>42</Lines>
  <Paragraphs>12</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6068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2011-05-23T12:36:00Z</dcterms:created>
  <dcterms:modified xsi:type="dcterms:W3CDTF">2011-05-23T12:36:00Z</dcterms:modified>
</cp:coreProperties>
</file>