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7C6E" w:rsidRPr="00A27C6E" w:rsidRDefault="00A27C6E" w:rsidP="00A27C6E">
      <w:pPr>
        <w:shd w:val="clear" w:color="auto" w:fill="EFF0D9"/>
        <w:spacing w:after="0" w:line="240" w:lineRule="auto"/>
        <w:outlineLvl w:val="0"/>
        <w:rPr>
          <w:rFonts w:ascii="Verdana" w:eastAsia="Times New Roman" w:hAnsi="Verdana" w:cs="Times New Roman"/>
          <w:b/>
          <w:bCs/>
          <w:color w:val="000000"/>
          <w:kern w:val="36"/>
          <w:sz w:val="27"/>
          <w:szCs w:val="27"/>
          <w:lang w:eastAsia="nb-NO"/>
        </w:rPr>
      </w:pPr>
      <w:r w:rsidRPr="00A27C6E">
        <w:rPr>
          <w:rFonts w:ascii="Verdana" w:eastAsia="Times New Roman" w:hAnsi="Verdana" w:cs="Times New Roman"/>
          <w:b/>
          <w:bCs/>
          <w:color w:val="000000"/>
          <w:kern w:val="36"/>
          <w:sz w:val="27"/>
          <w:szCs w:val="27"/>
          <w:lang w:eastAsia="nb-NO"/>
        </w:rPr>
        <w:t xml:space="preserve">Verbal </w:t>
      </w:r>
      <w:proofErr w:type="spellStart"/>
      <w:r w:rsidRPr="00A27C6E">
        <w:rPr>
          <w:rFonts w:ascii="Verdana" w:eastAsia="Times New Roman" w:hAnsi="Verdana" w:cs="Times New Roman"/>
          <w:b/>
          <w:bCs/>
          <w:color w:val="000000"/>
          <w:kern w:val="36"/>
          <w:sz w:val="27"/>
          <w:szCs w:val="27"/>
          <w:lang w:eastAsia="nb-NO"/>
        </w:rPr>
        <w:t>traksassering</w:t>
      </w:r>
      <w:proofErr w:type="spellEnd"/>
      <w:r w:rsidRPr="00A27C6E">
        <w:rPr>
          <w:rFonts w:ascii="Verdana" w:eastAsia="Times New Roman" w:hAnsi="Verdana" w:cs="Times New Roman"/>
          <w:b/>
          <w:bCs/>
          <w:color w:val="000000"/>
          <w:kern w:val="36"/>
          <w:sz w:val="27"/>
          <w:szCs w:val="27"/>
          <w:lang w:eastAsia="nb-NO"/>
        </w:rPr>
        <w:t xml:space="preserve"> i skolen</w:t>
      </w:r>
    </w:p>
    <w:p w:rsidR="00A27C6E" w:rsidRPr="00A27C6E" w:rsidRDefault="00A27C6E" w:rsidP="00A27C6E">
      <w:pPr>
        <w:shd w:val="clear" w:color="auto" w:fill="EFF0D9"/>
        <w:spacing w:after="0" w:line="240" w:lineRule="auto"/>
        <w:outlineLvl w:val="2"/>
        <w:rPr>
          <w:rFonts w:ascii="Verdana" w:eastAsia="Times New Roman" w:hAnsi="Verdana" w:cs="Times New Roman"/>
          <w:b/>
          <w:bCs/>
          <w:color w:val="000000"/>
          <w:sz w:val="20"/>
          <w:szCs w:val="20"/>
          <w:lang w:eastAsia="nb-NO"/>
        </w:rPr>
      </w:pPr>
      <w:r w:rsidRPr="00A27C6E">
        <w:rPr>
          <w:rFonts w:ascii="Verdana" w:eastAsia="Times New Roman" w:hAnsi="Verdana" w:cs="Times New Roman"/>
          <w:b/>
          <w:bCs/>
          <w:color w:val="000000"/>
          <w:sz w:val="20"/>
          <w:szCs w:val="20"/>
          <w:lang w:eastAsia="nb-NO"/>
        </w:rPr>
        <w:t>Analyser</w:t>
      </w:r>
    </w:p>
    <w:p w:rsidR="00A27C6E" w:rsidRPr="00A27C6E" w:rsidRDefault="00A27C6E" w:rsidP="00A27C6E">
      <w:pPr>
        <w:spacing w:after="240" w:line="312" w:lineRule="atLeast"/>
        <w:rPr>
          <w:rFonts w:ascii="Verdana" w:eastAsia="Times New Roman" w:hAnsi="Verdana" w:cs="Times New Roman"/>
          <w:color w:val="000000"/>
          <w:sz w:val="17"/>
          <w:szCs w:val="17"/>
          <w:lang w:eastAsia="nb-NO"/>
        </w:rPr>
      </w:pPr>
      <w:r w:rsidRPr="00A27C6E">
        <w:rPr>
          <w:rFonts w:ascii="Verdana" w:eastAsia="Times New Roman" w:hAnsi="Verdana" w:cs="Times New Roman"/>
          <w:b/>
          <w:bCs/>
          <w:color w:val="000000"/>
          <w:sz w:val="17"/>
          <w:szCs w:val="17"/>
          <w:lang w:eastAsia="nb-NO"/>
        </w:rPr>
        <w:t>Skjellsordene hagler mellom elvene på svenske skoler. Guttene er de verste til å trakassere. Men hvor alvorlig er det ment? (22.02.07)</w:t>
      </w:r>
    </w:p>
    <w:p w:rsidR="00A27C6E" w:rsidRPr="00A27C6E" w:rsidRDefault="00A27C6E" w:rsidP="00A27C6E">
      <w:pPr>
        <w:spacing w:after="240" w:line="312" w:lineRule="atLeast"/>
        <w:rPr>
          <w:rFonts w:ascii="Verdana" w:eastAsia="Times New Roman" w:hAnsi="Verdana" w:cs="Times New Roman"/>
          <w:color w:val="000000"/>
          <w:sz w:val="17"/>
          <w:szCs w:val="17"/>
          <w:lang w:eastAsia="nb-NO"/>
        </w:rPr>
      </w:pPr>
      <w:r w:rsidRPr="00A27C6E">
        <w:rPr>
          <w:rFonts w:ascii="Verdana" w:eastAsia="Times New Roman" w:hAnsi="Verdana" w:cs="Times New Roman"/>
          <w:color w:val="000000"/>
          <w:sz w:val="17"/>
          <w:szCs w:val="17"/>
          <w:lang w:eastAsia="nb-NO"/>
        </w:rPr>
        <w:t xml:space="preserve">Doktorand Miriam Eliasson har undersøkt utbredelsen av muntlig trakassering i svenske skoler. Avhandlingen fra Karolinska </w:t>
      </w:r>
      <w:proofErr w:type="spellStart"/>
      <w:r w:rsidRPr="00A27C6E">
        <w:rPr>
          <w:rFonts w:ascii="Verdana" w:eastAsia="Times New Roman" w:hAnsi="Verdana" w:cs="Times New Roman"/>
          <w:color w:val="000000"/>
          <w:sz w:val="17"/>
          <w:szCs w:val="17"/>
          <w:lang w:eastAsia="nb-NO"/>
        </w:rPr>
        <w:t>Institutet</w:t>
      </w:r>
      <w:proofErr w:type="spellEnd"/>
      <w:r w:rsidRPr="00A27C6E">
        <w:rPr>
          <w:rFonts w:ascii="Verdana" w:eastAsia="Times New Roman" w:hAnsi="Verdana" w:cs="Times New Roman"/>
          <w:color w:val="000000"/>
          <w:sz w:val="17"/>
          <w:szCs w:val="17"/>
          <w:lang w:eastAsia="nb-NO"/>
        </w:rPr>
        <w:t xml:space="preserve"> bygger på en kvantitativ undersøkelse blant alle 6. - og 8.-klassinger i en middels stor svensk by, og en kvalitativ del med </w:t>
      </w:r>
      <w:proofErr w:type="spellStart"/>
      <w:r w:rsidRPr="00A27C6E">
        <w:rPr>
          <w:rFonts w:ascii="Verdana" w:eastAsia="Times New Roman" w:hAnsi="Verdana" w:cs="Times New Roman"/>
          <w:color w:val="000000"/>
          <w:sz w:val="17"/>
          <w:szCs w:val="17"/>
          <w:lang w:eastAsia="nb-NO"/>
        </w:rPr>
        <w:t>klasseromsobservasjoner</w:t>
      </w:r>
      <w:proofErr w:type="spellEnd"/>
      <w:r w:rsidRPr="00A27C6E">
        <w:rPr>
          <w:rFonts w:ascii="Verdana" w:eastAsia="Times New Roman" w:hAnsi="Verdana" w:cs="Times New Roman"/>
          <w:color w:val="000000"/>
          <w:sz w:val="17"/>
          <w:szCs w:val="17"/>
          <w:lang w:eastAsia="nb-NO"/>
        </w:rPr>
        <w:t xml:space="preserve"> og intervjuer av elever og lærere. </w:t>
      </w:r>
    </w:p>
    <w:p w:rsidR="00A27C6E" w:rsidRPr="00A27C6E" w:rsidRDefault="00A27C6E" w:rsidP="00A27C6E">
      <w:pPr>
        <w:spacing w:before="120" w:after="0" w:line="480" w:lineRule="atLeast"/>
        <w:outlineLvl w:val="2"/>
        <w:rPr>
          <w:rFonts w:ascii="Verdana" w:eastAsia="Times New Roman" w:hAnsi="Verdana" w:cs="Times New Roman"/>
          <w:b/>
          <w:bCs/>
          <w:color w:val="000000"/>
          <w:sz w:val="18"/>
          <w:szCs w:val="18"/>
          <w:lang w:eastAsia="nb-NO"/>
        </w:rPr>
      </w:pPr>
      <w:r w:rsidRPr="00A27C6E">
        <w:rPr>
          <w:rFonts w:ascii="Verdana" w:eastAsia="Times New Roman" w:hAnsi="Verdana" w:cs="Times New Roman"/>
          <w:b/>
          <w:bCs/>
          <w:color w:val="000000"/>
          <w:sz w:val="18"/>
          <w:szCs w:val="18"/>
          <w:lang w:eastAsia="nb-NO"/>
        </w:rPr>
        <w:t>Stygge i munnen</w:t>
      </w:r>
    </w:p>
    <w:p w:rsidR="00A27C6E" w:rsidRPr="00A27C6E" w:rsidRDefault="00A27C6E" w:rsidP="00A27C6E">
      <w:pPr>
        <w:spacing w:after="240" w:line="312" w:lineRule="atLeast"/>
        <w:rPr>
          <w:rFonts w:ascii="Verdana" w:eastAsia="Times New Roman" w:hAnsi="Verdana" w:cs="Times New Roman"/>
          <w:color w:val="000000"/>
          <w:sz w:val="17"/>
          <w:szCs w:val="17"/>
          <w:lang w:eastAsia="nb-NO"/>
        </w:rPr>
      </w:pPr>
      <w:r w:rsidRPr="00A27C6E">
        <w:rPr>
          <w:rFonts w:ascii="Verdana" w:eastAsia="Times New Roman" w:hAnsi="Verdana" w:cs="Times New Roman"/>
          <w:color w:val="000000"/>
          <w:sz w:val="17"/>
          <w:szCs w:val="17"/>
          <w:lang w:eastAsia="nb-NO"/>
        </w:rPr>
        <w:t>Verbal trakassering omfatter erting, latterliggjøring, trusler og negative karakteristikker av medelever, og er den vanligste formen for mobbing. Funn fra undersøkelsen tyder på at muntlig trakassering er utbredt, og at det forekommer oftere i 8-klasse enn i 6-klasse. Undersøkelsen kartla hvor ofte elevene hadde blitt fornærmet/kalt noe stygt (</w:t>
      </w:r>
      <w:proofErr w:type="spellStart"/>
      <w:r w:rsidRPr="00A27C6E">
        <w:rPr>
          <w:rFonts w:ascii="Verdana" w:eastAsia="Times New Roman" w:hAnsi="Verdana" w:cs="Times New Roman"/>
          <w:color w:val="000000"/>
          <w:sz w:val="17"/>
          <w:szCs w:val="17"/>
          <w:lang w:eastAsia="nb-NO"/>
        </w:rPr>
        <w:t>insult</w:t>
      </w:r>
      <w:proofErr w:type="spellEnd"/>
      <w:r w:rsidRPr="00A27C6E">
        <w:rPr>
          <w:rFonts w:ascii="Verdana" w:eastAsia="Times New Roman" w:hAnsi="Verdana" w:cs="Times New Roman"/>
          <w:color w:val="000000"/>
          <w:sz w:val="17"/>
          <w:szCs w:val="17"/>
          <w:lang w:eastAsia="nb-NO"/>
        </w:rPr>
        <w:t>), hvor ofte de hadde blitt kalt ”hore” og hvor ofte de hadde blitt utsatt for trusler.</w:t>
      </w:r>
    </w:p>
    <w:p w:rsidR="00A27C6E" w:rsidRPr="00A27C6E" w:rsidRDefault="00A27C6E" w:rsidP="00A27C6E">
      <w:pPr>
        <w:spacing w:after="240" w:line="312" w:lineRule="atLeast"/>
        <w:rPr>
          <w:rFonts w:ascii="Verdana" w:eastAsia="Times New Roman" w:hAnsi="Verdana" w:cs="Times New Roman"/>
          <w:color w:val="000000"/>
          <w:sz w:val="17"/>
          <w:szCs w:val="17"/>
          <w:lang w:eastAsia="nb-NO"/>
        </w:rPr>
      </w:pPr>
      <w:r w:rsidRPr="00A27C6E">
        <w:rPr>
          <w:rFonts w:ascii="Verdana" w:eastAsia="Times New Roman" w:hAnsi="Verdana" w:cs="Times New Roman"/>
          <w:color w:val="000000"/>
          <w:sz w:val="17"/>
          <w:szCs w:val="17"/>
          <w:lang w:eastAsia="nb-NO"/>
        </w:rPr>
        <w:t>Det er en klar kjønnsdimensjon ved trakasseringen. Jenter opplevde sjeldnere enn gutter muntlig sjikane, med unntak av at de i større grad enn gutter var på mottakersiden av seksuelt konnoterte skjellsord. Jenter ble også oftere angrepet på bakgrunn av utseende, og fikk i større grad kommentarer om at de burde slanke seg eller fikse på utseendet. </w:t>
      </w:r>
    </w:p>
    <w:p w:rsidR="00A27C6E" w:rsidRPr="00A27C6E" w:rsidRDefault="00A27C6E" w:rsidP="00A27C6E">
      <w:pPr>
        <w:spacing w:after="240" w:line="312" w:lineRule="atLeast"/>
        <w:rPr>
          <w:rFonts w:ascii="Verdana" w:eastAsia="Times New Roman" w:hAnsi="Verdana" w:cs="Times New Roman"/>
          <w:color w:val="000000"/>
          <w:sz w:val="17"/>
          <w:szCs w:val="17"/>
          <w:lang w:eastAsia="nb-NO"/>
        </w:rPr>
      </w:pPr>
      <w:r w:rsidRPr="00A27C6E">
        <w:rPr>
          <w:rFonts w:ascii="Verdana" w:eastAsia="Times New Roman" w:hAnsi="Verdana" w:cs="Times New Roman"/>
          <w:color w:val="000000"/>
          <w:sz w:val="17"/>
          <w:szCs w:val="17"/>
          <w:lang w:eastAsia="nb-NO"/>
        </w:rPr>
        <w:t>Gutter er med andre ord oftere ofre, men de er også overrepresentert blant utøverne av alle former for muntlig trakassering – både mot jenter og gutter.</w:t>
      </w:r>
    </w:p>
    <w:p w:rsidR="00A27C6E" w:rsidRPr="00A27C6E" w:rsidRDefault="00A27C6E" w:rsidP="00A27C6E">
      <w:pPr>
        <w:spacing w:after="240" w:line="312" w:lineRule="atLeast"/>
        <w:rPr>
          <w:rFonts w:ascii="Verdana" w:eastAsia="Times New Roman" w:hAnsi="Verdana" w:cs="Times New Roman"/>
          <w:color w:val="000000"/>
          <w:sz w:val="17"/>
          <w:szCs w:val="17"/>
          <w:lang w:eastAsia="nb-NO"/>
        </w:rPr>
      </w:pPr>
      <w:r w:rsidRPr="00A27C6E">
        <w:rPr>
          <w:rFonts w:ascii="Verdana" w:eastAsia="Times New Roman" w:hAnsi="Verdana" w:cs="Times New Roman"/>
          <w:color w:val="000000"/>
          <w:sz w:val="17"/>
          <w:szCs w:val="17"/>
          <w:lang w:eastAsia="nb-NO"/>
        </w:rPr>
        <w:t>Tabellen under viser tall for elever som har fornærmet eller mottatt fornærmelser under det siste året, etter kjønn. Gutter som fornærmer andre gutter er det vanligste, før gutter som fornærmer jenter.  </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20"/>
        <w:gridCol w:w="1560"/>
        <w:gridCol w:w="1695"/>
      </w:tblGrid>
      <w:tr w:rsidR="00A27C6E" w:rsidRPr="00A27C6E" w:rsidTr="00A27C6E">
        <w:tc>
          <w:tcPr>
            <w:tcW w:w="2520" w:type="dxa"/>
            <w:vMerge w:val="restart"/>
            <w:tcBorders>
              <w:top w:val="outset" w:sz="6" w:space="0" w:color="auto"/>
              <w:left w:val="outset" w:sz="6" w:space="0" w:color="auto"/>
              <w:bottom w:val="outset" w:sz="6" w:space="0" w:color="auto"/>
              <w:right w:val="outset" w:sz="6" w:space="0" w:color="auto"/>
            </w:tcBorders>
            <w:hideMark/>
          </w:tcPr>
          <w:p w:rsidR="00A27C6E" w:rsidRPr="00A27C6E" w:rsidRDefault="00A27C6E" w:rsidP="00A27C6E">
            <w:pPr>
              <w:spacing w:after="240" w:line="312" w:lineRule="atLeast"/>
              <w:rPr>
                <w:rFonts w:ascii="Times New Roman" w:eastAsia="Times New Roman" w:hAnsi="Times New Roman" w:cs="Times New Roman"/>
                <w:sz w:val="26"/>
                <w:szCs w:val="26"/>
                <w:lang w:eastAsia="nb-NO"/>
              </w:rPr>
            </w:pPr>
            <w:r w:rsidRPr="00A27C6E">
              <w:rPr>
                <w:rFonts w:ascii="Times New Roman" w:eastAsia="Times New Roman" w:hAnsi="Times New Roman" w:cs="Times New Roman"/>
                <w:sz w:val="26"/>
                <w:szCs w:val="26"/>
                <w:lang w:eastAsia="nb-NO"/>
              </w:rPr>
              <w:t> </w:t>
            </w:r>
          </w:p>
          <w:p w:rsidR="00A27C6E" w:rsidRPr="00A27C6E" w:rsidRDefault="00A27C6E" w:rsidP="00A27C6E">
            <w:pPr>
              <w:spacing w:after="240" w:line="312" w:lineRule="atLeast"/>
              <w:rPr>
                <w:rFonts w:ascii="Times New Roman" w:eastAsia="Times New Roman" w:hAnsi="Times New Roman" w:cs="Times New Roman"/>
                <w:sz w:val="26"/>
                <w:szCs w:val="26"/>
                <w:lang w:eastAsia="nb-NO"/>
              </w:rPr>
            </w:pPr>
            <w:r w:rsidRPr="00A27C6E">
              <w:rPr>
                <w:rFonts w:ascii="Times New Roman" w:eastAsia="Times New Roman" w:hAnsi="Times New Roman" w:cs="Times New Roman"/>
                <w:sz w:val="26"/>
                <w:szCs w:val="26"/>
                <w:lang w:eastAsia="nb-NO"/>
              </w:rPr>
              <w:t>Elever som fornærmer</w:t>
            </w:r>
          </w:p>
        </w:tc>
        <w:tc>
          <w:tcPr>
            <w:tcW w:w="3255" w:type="dxa"/>
            <w:gridSpan w:val="2"/>
            <w:tcBorders>
              <w:top w:val="outset" w:sz="6" w:space="0" w:color="auto"/>
              <w:left w:val="outset" w:sz="6" w:space="0" w:color="auto"/>
              <w:bottom w:val="outset" w:sz="6" w:space="0" w:color="auto"/>
              <w:right w:val="outset" w:sz="6" w:space="0" w:color="auto"/>
            </w:tcBorders>
            <w:hideMark/>
          </w:tcPr>
          <w:p w:rsidR="00A27C6E" w:rsidRPr="00A27C6E" w:rsidRDefault="00A27C6E" w:rsidP="00A27C6E">
            <w:pPr>
              <w:spacing w:after="240" w:line="312" w:lineRule="atLeast"/>
              <w:rPr>
                <w:rFonts w:ascii="Times New Roman" w:eastAsia="Times New Roman" w:hAnsi="Times New Roman" w:cs="Times New Roman"/>
                <w:sz w:val="26"/>
                <w:szCs w:val="26"/>
                <w:lang w:eastAsia="nb-NO"/>
              </w:rPr>
            </w:pPr>
            <w:r w:rsidRPr="00A27C6E">
              <w:rPr>
                <w:rFonts w:ascii="Times New Roman" w:eastAsia="Times New Roman" w:hAnsi="Times New Roman" w:cs="Times New Roman"/>
                <w:sz w:val="26"/>
                <w:szCs w:val="26"/>
                <w:lang w:eastAsia="nb-NO"/>
              </w:rPr>
              <w:t>Elever som blir fornærmet</w:t>
            </w:r>
          </w:p>
        </w:tc>
      </w:tr>
      <w:tr w:rsidR="00A27C6E" w:rsidRPr="00A27C6E" w:rsidTr="00A27C6E">
        <w:tc>
          <w:tcPr>
            <w:tcW w:w="0" w:type="auto"/>
            <w:vMerge/>
            <w:tcBorders>
              <w:top w:val="outset" w:sz="6" w:space="0" w:color="auto"/>
              <w:left w:val="outset" w:sz="6" w:space="0" w:color="auto"/>
              <w:bottom w:val="outset" w:sz="6" w:space="0" w:color="auto"/>
              <w:right w:val="outset" w:sz="6" w:space="0" w:color="auto"/>
            </w:tcBorders>
            <w:vAlign w:val="center"/>
            <w:hideMark/>
          </w:tcPr>
          <w:p w:rsidR="00A27C6E" w:rsidRPr="00A27C6E" w:rsidRDefault="00A27C6E" w:rsidP="00A27C6E">
            <w:pPr>
              <w:spacing w:after="0" w:line="240" w:lineRule="auto"/>
              <w:rPr>
                <w:rFonts w:ascii="Times New Roman" w:eastAsia="Times New Roman" w:hAnsi="Times New Roman" w:cs="Times New Roman"/>
                <w:sz w:val="26"/>
                <w:szCs w:val="26"/>
                <w:lang w:eastAsia="nb-NO"/>
              </w:rPr>
            </w:pPr>
          </w:p>
        </w:tc>
        <w:tc>
          <w:tcPr>
            <w:tcW w:w="1560" w:type="dxa"/>
            <w:tcBorders>
              <w:top w:val="outset" w:sz="6" w:space="0" w:color="auto"/>
              <w:left w:val="outset" w:sz="6" w:space="0" w:color="auto"/>
              <w:bottom w:val="outset" w:sz="6" w:space="0" w:color="auto"/>
              <w:right w:val="outset" w:sz="6" w:space="0" w:color="auto"/>
            </w:tcBorders>
            <w:hideMark/>
          </w:tcPr>
          <w:p w:rsidR="00A27C6E" w:rsidRPr="00A27C6E" w:rsidRDefault="00A27C6E" w:rsidP="00A27C6E">
            <w:pPr>
              <w:spacing w:after="240" w:line="312" w:lineRule="atLeast"/>
              <w:rPr>
                <w:rFonts w:ascii="Times New Roman" w:eastAsia="Times New Roman" w:hAnsi="Times New Roman" w:cs="Times New Roman"/>
                <w:sz w:val="26"/>
                <w:szCs w:val="26"/>
                <w:lang w:eastAsia="nb-NO"/>
              </w:rPr>
            </w:pPr>
            <w:r w:rsidRPr="00A27C6E">
              <w:rPr>
                <w:rFonts w:ascii="Times New Roman" w:eastAsia="Times New Roman" w:hAnsi="Times New Roman" w:cs="Times New Roman"/>
                <w:sz w:val="26"/>
                <w:szCs w:val="26"/>
                <w:lang w:eastAsia="nb-NO"/>
              </w:rPr>
              <w:t>% Jenter</w:t>
            </w:r>
          </w:p>
        </w:tc>
        <w:tc>
          <w:tcPr>
            <w:tcW w:w="1695" w:type="dxa"/>
            <w:tcBorders>
              <w:top w:val="outset" w:sz="6" w:space="0" w:color="auto"/>
              <w:left w:val="outset" w:sz="6" w:space="0" w:color="auto"/>
              <w:bottom w:val="outset" w:sz="6" w:space="0" w:color="auto"/>
              <w:right w:val="outset" w:sz="6" w:space="0" w:color="auto"/>
            </w:tcBorders>
            <w:hideMark/>
          </w:tcPr>
          <w:p w:rsidR="00A27C6E" w:rsidRPr="00A27C6E" w:rsidRDefault="00A27C6E" w:rsidP="00A27C6E">
            <w:pPr>
              <w:spacing w:after="240" w:line="312" w:lineRule="atLeast"/>
              <w:rPr>
                <w:rFonts w:ascii="Times New Roman" w:eastAsia="Times New Roman" w:hAnsi="Times New Roman" w:cs="Times New Roman"/>
                <w:sz w:val="26"/>
                <w:szCs w:val="26"/>
                <w:lang w:eastAsia="nb-NO"/>
              </w:rPr>
            </w:pPr>
            <w:r w:rsidRPr="00A27C6E">
              <w:rPr>
                <w:rFonts w:ascii="Times New Roman" w:eastAsia="Times New Roman" w:hAnsi="Times New Roman" w:cs="Times New Roman"/>
                <w:sz w:val="26"/>
                <w:szCs w:val="26"/>
                <w:lang w:eastAsia="nb-NO"/>
              </w:rPr>
              <w:t>% Gutter</w:t>
            </w:r>
          </w:p>
        </w:tc>
      </w:tr>
      <w:tr w:rsidR="00A27C6E" w:rsidRPr="00A27C6E" w:rsidTr="00A27C6E">
        <w:tc>
          <w:tcPr>
            <w:tcW w:w="2520" w:type="dxa"/>
            <w:tcBorders>
              <w:top w:val="outset" w:sz="6" w:space="0" w:color="auto"/>
              <w:left w:val="outset" w:sz="6" w:space="0" w:color="auto"/>
              <w:bottom w:val="outset" w:sz="6" w:space="0" w:color="auto"/>
              <w:right w:val="outset" w:sz="6" w:space="0" w:color="auto"/>
            </w:tcBorders>
            <w:hideMark/>
          </w:tcPr>
          <w:p w:rsidR="00A27C6E" w:rsidRPr="00A27C6E" w:rsidRDefault="00A27C6E" w:rsidP="00A27C6E">
            <w:pPr>
              <w:spacing w:after="240" w:line="312" w:lineRule="atLeast"/>
              <w:rPr>
                <w:rFonts w:ascii="Times New Roman" w:eastAsia="Times New Roman" w:hAnsi="Times New Roman" w:cs="Times New Roman"/>
                <w:sz w:val="26"/>
                <w:szCs w:val="26"/>
                <w:lang w:eastAsia="nb-NO"/>
              </w:rPr>
            </w:pPr>
            <w:r w:rsidRPr="00A27C6E">
              <w:rPr>
                <w:rFonts w:ascii="Times New Roman" w:eastAsia="Times New Roman" w:hAnsi="Times New Roman" w:cs="Times New Roman"/>
                <w:sz w:val="26"/>
                <w:szCs w:val="26"/>
                <w:lang w:eastAsia="nb-NO"/>
              </w:rPr>
              <w:t>Jente</w:t>
            </w:r>
          </w:p>
        </w:tc>
        <w:tc>
          <w:tcPr>
            <w:tcW w:w="1560" w:type="dxa"/>
            <w:tcBorders>
              <w:top w:val="outset" w:sz="6" w:space="0" w:color="auto"/>
              <w:left w:val="outset" w:sz="6" w:space="0" w:color="auto"/>
              <w:bottom w:val="outset" w:sz="6" w:space="0" w:color="auto"/>
              <w:right w:val="outset" w:sz="6" w:space="0" w:color="auto"/>
            </w:tcBorders>
            <w:hideMark/>
          </w:tcPr>
          <w:p w:rsidR="00A27C6E" w:rsidRPr="00A27C6E" w:rsidRDefault="00A27C6E" w:rsidP="00A27C6E">
            <w:pPr>
              <w:spacing w:after="240" w:line="312" w:lineRule="atLeast"/>
              <w:rPr>
                <w:rFonts w:ascii="Times New Roman" w:eastAsia="Times New Roman" w:hAnsi="Times New Roman" w:cs="Times New Roman"/>
                <w:sz w:val="26"/>
                <w:szCs w:val="26"/>
                <w:lang w:eastAsia="nb-NO"/>
              </w:rPr>
            </w:pPr>
            <w:r w:rsidRPr="00A27C6E">
              <w:rPr>
                <w:rFonts w:ascii="Times New Roman" w:eastAsia="Times New Roman" w:hAnsi="Times New Roman" w:cs="Times New Roman"/>
                <w:sz w:val="26"/>
                <w:szCs w:val="26"/>
                <w:lang w:eastAsia="nb-NO"/>
              </w:rPr>
              <w:t>15.2</w:t>
            </w:r>
          </w:p>
        </w:tc>
        <w:tc>
          <w:tcPr>
            <w:tcW w:w="1695" w:type="dxa"/>
            <w:tcBorders>
              <w:top w:val="outset" w:sz="6" w:space="0" w:color="auto"/>
              <w:left w:val="outset" w:sz="6" w:space="0" w:color="auto"/>
              <w:bottom w:val="outset" w:sz="6" w:space="0" w:color="auto"/>
              <w:right w:val="outset" w:sz="6" w:space="0" w:color="auto"/>
            </w:tcBorders>
            <w:hideMark/>
          </w:tcPr>
          <w:p w:rsidR="00A27C6E" w:rsidRPr="00A27C6E" w:rsidRDefault="00A27C6E" w:rsidP="00A27C6E">
            <w:pPr>
              <w:spacing w:after="240" w:line="312" w:lineRule="atLeast"/>
              <w:rPr>
                <w:rFonts w:ascii="Times New Roman" w:eastAsia="Times New Roman" w:hAnsi="Times New Roman" w:cs="Times New Roman"/>
                <w:sz w:val="26"/>
                <w:szCs w:val="26"/>
                <w:lang w:eastAsia="nb-NO"/>
              </w:rPr>
            </w:pPr>
            <w:r w:rsidRPr="00A27C6E">
              <w:rPr>
                <w:rFonts w:ascii="Times New Roman" w:eastAsia="Times New Roman" w:hAnsi="Times New Roman" w:cs="Times New Roman"/>
                <w:sz w:val="26"/>
                <w:szCs w:val="26"/>
                <w:lang w:eastAsia="nb-NO"/>
              </w:rPr>
              <w:t>5.2</w:t>
            </w:r>
          </w:p>
        </w:tc>
      </w:tr>
      <w:tr w:rsidR="00A27C6E" w:rsidRPr="00A27C6E" w:rsidTr="00A27C6E">
        <w:tc>
          <w:tcPr>
            <w:tcW w:w="2520" w:type="dxa"/>
            <w:tcBorders>
              <w:top w:val="outset" w:sz="6" w:space="0" w:color="auto"/>
              <w:left w:val="outset" w:sz="6" w:space="0" w:color="auto"/>
              <w:bottom w:val="outset" w:sz="6" w:space="0" w:color="auto"/>
              <w:right w:val="outset" w:sz="6" w:space="0" w:color="auto"/>
            </w:tcBorders>
            <w:hideMark/>
          </w:tcPr>
          <w:p w:rsidR="00A27C6E" w:rsidRPr="00A27C6E" w:rsidRDefault="00A27C6E" w:rsidP="00A27C6E">
            <w:pPr>
              <w:spacing w:after="240" w:line="312" w:lineRule="atLeast"/>
              <w:rPr>
                <w:rFonts w:ascii="Times New Roman" w:eastAsia="Times New Roman" w:hAnsi="Times New Roman" w:cs="Times New Roman"/>
                <w:sz w:val="26"/>
                <w:szCs w:val="26"/>
                <w:lang w:eastAsia="nb-NO"/>
              </w:rPr>
            </w:pPr>
            <w:r w:rsidRPr="00A27C6E">
              <w:rPr>
                <w:rFonts w:ascii="Times New Roman" w:eastAsia="Times New Roman" w:hAnsi="Times New Roman" w:cs="Times New Roman"/>
                <w:sz w:val="26"/>
                <w:szCs w:val="26"/>
                <w:lang w:eastAsia="nb-NO"/>
              </w:rPr>
              <w:t>Gutt</w:t>
            </w:r>
          </w:p>
        </w:tc>
        <w:tc>
          <w:tcPr>
            <w:tcW w:w="1560" w:type="dxa"/>
            <w:tcBorders>
              <w:top w:val="outset" w:sz="6" w:space="0" w:color="auto"/>
              <w:left w:val="outset" w:sz="6" w:space="0" w:color="auto"/>
              <w:bottom w:val="outset" w:sz="6" w:space="0" w:color="auto"/>
              <w:right w:val="outset" w:sz="6" w:space="0" w:color="auto"/>
            </w:tcBorders>
            <w:hideMark/>
          </w:tcPr>
          <w:p w:rsidR="00A27C6E" w:rsidRPr="00A27C6E" w:rsidRDefault="00A27C6E" w:rsidP="00A27C6E">
            <w:pPr>
              <w:spacing w:after="240" w:line="312" w:lineRule="atLeast"/>
              <w:rPr>
                <w:rFonts w:ascii="Times New Roman" w:eastAsia="Times New Roman" w:hAnsi="Times New Roman" w:cs="Times New Roman"/>
                <w:sz w:val="26"/>
                <w:szCs w:val="26"/>
                <w:lang w:eastAsia="nb-NO"/>
              </w:rPr>
            </w:pPr>
            <w:r w:rsidRPr="00A27C6E">
              <w:rPr>
                <w:rFonts w:ascii="Times New Roman" w:eastAsia="Times New Roman" w:hAnsi="Times New Roman" w:cs="Times New Roman"/>
                <w:sz w:val="26"/>
                <w:szCs w:val="26"/>
                <w:lang w:eastAsia="nb-NO"/>
              </w:rPr>
              <w:t>51.6        </w:t>
            </w:r>
          </w:p>
        </w:tc>
        <w:tc>
          <w:tcPr>
            <w:tcW w:w="1695" w:type="dxa"/>
            <w:tcBorders>
              <w:top w:val="outset" w:sz="6" w:space="0" w:color="auto"/>
              <w:left w:val="outset" w:sz="6" w:space="0" w:color="auto"/>
              <w:bottom w:val="outset" w:sz="6" w:space="0" w:color="auto"/>
              <w:right w:val="outset" w:sz="6" w:space="0" w:color="auto"/>
            </w:tcBorders>
            <w:hideMark/>
          </w:tcPr>
          <w:p w:rsidR="00A27C6E" w:rsidRPr="00A27C6E" w:rsidRDefault="00A27C6E" w:rsidP="00A27C6E">
            <w:pPr>
              <w:spacing w:after="240" w:line="312" w:lineRule="atLeast"/>
              <w:rPr>
                <w:rFonts w:ascii="Times New Roman" w:eastAsia="Times New Roman" w:hAnsi="Times New Roman" w:cs="Times New Roman"/>
                <w:sz w:val="26"/>
                <w:szCs w:val="26"/>
                <w:lang w:eastAsia="nb-NO"/>
              </w:rPr>
            </w:pPr>
            <w:r w:rsidRPr="00A27C6E">
              <w:rPr>
                <w:rFonts w:ascii="Times New Roman" w:eastAsia="Times New Roman" w:hAnsi="Times New Roman" w:cs="Times New Roman"/>
                <w:sz w:val="26"/>
                <w:szCs w:val="26"/>
                <w:lang w:eastAsia="nb-NO"/>
              </w:rPr>
              <w:t>66.7</w:t>
            </w:r>
          </w:p>
        </w:tc>
      </w:tr>
      <w:tr w:rsidR="00A27C6E" w:rsidRPr="00A27C6E" w:rsidTr="00A27C6E">
        <w:tc>
          <w:tcPr>
            <w:tcW w:w="2520" w:type="dxa"/>
            <w:tcBorders>
              <w:top w:val="outset" w:sz="6" w:space="0" w:color="auto"/>
              <w:left w:val="outset" w:sz="6" w:space="0" w:color="auto"/>
              <w:bottom w:val="outset" w:sz="6" w:space="0" w:color="auto"/>
              <w:right w:val="outset" w:sz="6" w:space="0" w:color="auto"/>
            </w:tcBorders>
            <w:hideMark/>
          </w:tcPr>
          <w:p w:rsidR="00A27C6E" w:rsidRPr="00A27C6E" w:rsidRDefault="00A27C6E" w:rsidP="00A27C6E">
            <w:pPr>
              <w:spacing w:after="240" w:line="312" w:lineRule="atLeast"/>
              <w:rPr>
                <w:rFonts w:ascii="Times New Roman" w:eastAsia="Times New Roman" w:hAnsi="Times New Roman" w:cs="Times New Roman"/>
                <w:sz w:val="26"/>
                <w:szCs w:val="26"/>
                <w:lang w:eastAsia="nb-NO"/>
              </w:rPr>
            </w:pPr>
            <w:r w:rsidRPr="00A27C6E">
              <w:rPr>
                <w:rFonts w:ascii="Times New Roman" w:eastAsia="Times New Roman" w:hAnsi="Times New Roman" w:cs="Times New Roman"/>
                <w:sz w:val="26"/>
                <w:szCs w:val="26"/>
                <w:lang w:eastAsia="nb-NO"/>
              </w:rPr>
              <w:t>Både gutter og jenter</w:t>
            </w:r>
          </w:p>
        </w:tc>
        <w:tc>
          <w:tcPr>
            <w:tcW w:w="1560" w:type="dxa"/>
            <w:tcBorders>
              <w:top w:val="outset" w:sz="6" w:space="0" w:color="auto"/>
              <w:left w:val="outset" w:sz="6" w:space="0" w:color="auto"/>
              <w:bottom w:val="outset" w:sz="6" w:space="0" w:color="auto"/>
              <w:right w:val="outset" w:sz="6" w:space="0" w:color="auto"/>
            </w:tcBorders>
            <w:hideMark/>
          </w:tcPr>
          <w:p w:rsidR="00A27C6E" w:rsidRPr="00A27C6E" w:rsidRDefault="00A27C6E" w:rsidP="00A27C6E">
            <w:pPr>
              <w:spacing w:after="240" w:line="312" w:lineRule="atLeast"/>
              <w:rPr>
                <w:rFonts w:ascii="Times New Roman" w:eastAsia="Times New Roman" w:hAnsi="Times New Roman" w:cs="Times New Roman"/>
                <w:sz w:val="26"/>
                <w:szCs w:val="26"/>
                <w:lang w:eastAsia="nb-NO"/>
              </w:rPr>
            </w:pPr>
            <w:r w:rsidRPr="00A27C6E">
              <w:rPr>
                <w:rFonts w:ascii="Times New Roman" w:eastAsia="Times New Roman" w:hAnsi="Times New Roman" w:cs="Times New Roman"/>
                <w:sz w:val="26"/>
                <w:szCs w:val="26"/>
                <w:lang w:eastAsia="nb-NO"/>
              </w:rPr>
              <w:t>33.2        </w:t>
            </w:r>
          </w:p>
        </w:tc>
        <w:tc>
          <w:tcPr>
            <w:tcW w:w="1695" w:type="dxa"/>
            <w:tcBorders>
              <w:top w:val="outset" w:sz="6" w:space="0" w:color="auto"/>
              <w:left w:val="outset" w:sz="6" w:space="0" w:color="auto"/>
              <w:bottom w:val="outset" w:sz="6" w:space="0" w:color="auto"/>
              <w:right w:val="outset" w:sz="6" w:space="0" w:color="auto"/>
            </w:tcBorders>
            <w:hideMark/>
          </w:tcPr>
          <w:p w:rsidR="00A27C6E" w:rsidRPr="00A27C6E" w:rsidRDefault="00A27C6E" w:rsidP="00A27C6E">
            <w:pPr>
              <w:spacing w:after="240" w:line="312" w:lineRule="atLeast"/>
              <w:rPr>
                <w:rFonts w:ascii="Times New Roman" w:eastAsia="Times New Roman" w:hAnsi="Times New Roman" w:cs="Times New Roman"/>
                <w:sz w:val="26"/>
                <w:szCs w:val="26"/>
                <w:lang w:eastAsia="nb-NO"/>
              </w:rPr>
            </w:pPr>
            <w:r w:rsidRPr="00A27C6E">
              <w:rPr>
                <w:rFonts w:ascii="Times New Roman" w:eastAsia="Times New Roman" w:hAnsi="Times New Roman" w:cs="Times New Roman"/>
                <w:sz w:val="26"/>
                <w:szCs w:val="26"/>
                <w:lang w:eastAsia="nb-NO"/>
              </w:rPr>
              <w:t>28.1</w:t>
            </w:r>
          </w:p>
        </w:tc>
      </w:tr>
    </w:tbl>
    <w:p w:rsidR="00A27C6E" w:rsidRPr="00A27C6E" w:rsidRDefault="00A27C6E" w:rsidP="00A27C6E">
      <w:pPr>
        <w:spacing w:after="240" w:line="312" w:lineRule="atLeast"/>
        <w:rPr>
          <w:rFonts w:ascii="Verdana" w:eastAsia="Times New Roman" w:hAnsi="Verdana" w:cs="Times New Roman"/>
          <w:color w:val="000000"/>
          <w:sz w:val="17"/>
          <w:szCs w:val="17"/>
          <w:lang w:eastAsia="nb-NO"/>
        </w:rPr>
      </w:pPr>
      <w:r w:rsidRPr="00A27C6E">
        <w:rPr>
          <w:rFonts w:ascii="Verdana" w:eastAsia="Times New Roman" w:hAnsi="Verdana" w:cs="Times New Roman"/>
          <w:b/>
          <w:bCs/>
          <w:color w:val="000000"/>
          <w:sz w:val="17"/>
          <w:szCs w:val="17"/>
          <w:lang w:eastAsia="nb-NO"/>
        </w:rPr>
        <w:t> </w:t>
      </w:r>
    </w:p>
    <w:p w:rsidR="00A27C6E" w:rsidRPr="00A27C6E" w:rsidRDefault="00A27C6E" w:rsidP="00A27C6E">
      <w:pPr>
        <w:spacing w:before="120" w:after="0" w:line="480" w:lineRule="atLeast"/>
        <w:outlineLvl w:val="2"/>
        <w:rPr>
          <w:rFonts w:ascii="Verdana" w:eastAsia="Times New Roman" w:hAnsi="Verdana" w:cs="Times New Roman"/>
          <w:b/>
          <w:bCs/>
          <w:color w:val="000000"/>
          <w:sz w:val="18"/>
          <w:szCs w:val="18"/>
          <w:lang w:eastAsia="nb-NO"/>
        </w:rPr>
      </w:pPr>
      <w:r w:rsidRPr="00A27C6E">
        <w:rPr>
          <w:rFonts w:ascii="Verdana" w:eastAsia="Times New Roman" w:hAnsi="Verdana" w:cs="Times New Roman"/>
          <w:b/>
          <w:bCs/>
          <w:color w:val="000000"/>
          <w:sz w:val="18"/>
          <w:szCs w:val="18"/>
          <w:lang w:eastAsia="nb-NO"/>
        </w:rPr>
        <w:t>Kule gutter</w:t>
      </w:r>
    </w:p>
    <w:p w:rsidR="00A27C6E" w:rsidRPr="00A27C6E" w:rsidRDefault="00A27C6E" w:rsidP="00A27C6E">
      <w:pPr>
        <w:spacing w:after="240" w:line="312" w:lineRule="atLeast"/>
        <w:rPr>
          <w:rFonts w:ascii="Verdana" w:eastAsia="Times New Roman" w:hAnsi="Verdana" w:cs="Times New Roman"/>
          <w:color w:val="000000"/>
          <w:sz w:val="17"/>
          <w:szCs w:val="17"/>
          <w:lang w:eastAsia="nb-NO"/>
        </w:rPr>
      </w:pPr>
      <w:r w:rsidRPr="00A27C6E">
        <w:rPr>
          <w:rFonts w:ascii="Verdana" w:eastAsia="Times New Roman" w:hAnsi="Verdana" w:cs="Times New Roman"/>
          <w:color w:val="000000"/>
          <w:sz w:val="17"/>
          <w:szCs w:val="17"/>
          <w:lang w:eastAsia="nb-NO"/>
        </w:rPr>
        <w:t xml:space="preserve">Observasjonene i klasserommene og intervjuene avdekket at det var de populære guttene som bidro til størstedelen av den muntlige trakasseringen. Forskerne ser dette som en form for identitetsbygging av en ”riktig maskulinitet” der populære gutter bruker for eksempel seksuelt konnoterte skjellsord for å fremstå som tøffe og ”ordentlige menn”. For de kule </w:t>
      </w:r>
      <w:proofErr w:type="gramStart"/>
      <w:r w:rsidRPr="00A27C6E">
        <w:rPr>
          <w:rFonts w:ascii="Verdana" w:eastAsia="Times New Roman" w:hAnsi="Verdana" w:cs="Times New Roman"/>
          <w:color w:val="000000"/>
          <w:sz w:val="17"/>
          <w:szCs w:val="17"/>
          <w:lang w:eastAsia="nb-NO"/>
        </w:rPr>
        <w:t>guttene  fungerer</w:t>
      </w:r>
      <w:proofErr w:type="gramEnd"/>
      <w:r w:rsidRPr="00A27C6E">
        <w:rPr>
          <w:rFonts w:ascii="Verdana" w:eastAsia="Times New Roman" w:hAnsi="Verdana" w:cs="Times New Roman"/>
          <w:color w:val="000000"/>
          <w:sz w:val="17"/>
          <w:szCs w:val="17"/>
          <w:lang w:eastAsia="nb-NO"/>
        </w:rPr>
        <w:t xml:space="preserve"> muntlig trakassering som en kulturell ressurs som de kan bruke for å bygge opp seg selv og distansere seg fra gutter som ses på som </w:t>
      </w:r>
      <w:r w:rsidRPr="00A27C6E">
        <w:rPr>
          <w:rFonts w:ascii="Verdana" w:eastAsia="Times New Roman" w:hAnsi="Verdana" w:cs="Times New Roman"/>
          <w:color w:val="000000"/>
          <w:sz w:val="17"/>
          <w:szCs w:val="17"/>
          <w:lang w:eastAsia="nb-NO"/>
        </w:rPr>
        <w:lastRenderedPageBreak/>
        <w:t>pysete og barnslige. Intervjuer med medelever viste at de populære guttenes muntlige sjikane ofte reflekterte positivt tilbake på dem selv. </w:t>
      </w:r>
    </w:p>
    <w:p w:rsidR="00A27C6E" w:rsidRPr="00A27C6E" w:rsidRDefault="00A27C6E" w:rsidP="00A27C6E">
      <w:pPr>
        <w:spacing w:after="240" w:line="312" w:lineRule="atLeast"/>
        <w:rPr>
          <w:rFonts w:ascii="Verdana" w:eastAsia="Times New Roman" w:hAnsi="Verdana" w:cs="Times New Roman"/>
          <w:color w:val="000000"/>
          <w:sz w:val="17"/>
          <w:szCs w:val="17"/>
          <w:lang w:eastAsia="nb-NO"/>
        </w:rPr>
      </w:pPr>
      <w:r w:rsidRPr="00A27C6E">
        <w:rPr>
          <w:rFonts w:ascii="Verdana" w:eastAsia="Times New Roman" w:hAnsi="Verdana" w:cs="Times New Roman"/>
          <w:color w:val="000000"/>
          <w:sz w:val="17"/>
          <w:szCs w:val="17"/>
          <w:lang w:eastAsia="nb-NO"/>
        </w:rPr>
        <w:t>Til tross for at de populære guttene sto for brorparten av trakasseringen i materialet, var det de andre ”bråkete og vanskelige guttene” som fikk gjennomgå og som ble tillagt ansvaret for trakasseringen. Beskrivelsene av de bråkete guttene hadde ofte referanse til deres arbeiderklassetilhørighet: De er taperne som gjør det dårlig faglig, som skulker og vanker i gjenger.  </w:t>
      </w:r>
    </w:p>
    <w:p w:rsidR="00A27C6E" w:rsidRPr="00A27C6E" w:rsidRDefault="00A27C6E" w:rsidP="00A27C6E">
      <w:pPr>
        <w:spacing w:before="120" w:after="0" w:line="480" w:lineRule="atLeast"/>
        <w:outlineLvl w:val="2"/>
        <w:rPr>
          <w:rFonts w:ascii="Verdana" w:eastAsia="Times New Roman" w:hAnsi="Verdana" w:cs="Times New Roman"/>
          <w:b/>
          <w:bCs/>
          <w:color w:val="000000"/>
          <w:sz w:val="18"/>
          <w:szCs w:val="18"/>
          <w:lang w:eastAsia="nb-NO"/>
        </w:rPr>
      </w:pPr>
      <w:r w:rsidRPr="00A27C6E">
        <w:rPr>
          <w:rFonts w:ascii="Verdana" w:eastAsia="Times New Roman" w:hAnsi="Verdana" w:cs="Times New Roman"/>
          <w:b/>
          <w:bCs/>
          <w:color w:val="000000"/>
          <w:sz w:val="18"/>
          <w:szCs w:val="18"/>
          <w:lang w:eastAsia="nb-NO"/>
        </w:rPr>
        <w:t>Slampete fjortisjenter</w:t>
      </w:r>
    </w:p>
    <w:p w:rsidR="00A27C6E" w:rsidRPr="00A27C6E" w:rsidRDefault="00A27C6E" w:rsidP="00A27C6E">
      <w:pPr>
        <w:spacing w:after="240" w:line="312" w:lineRule="atLeast"/>
        <w:rPr>
          <w:rFonts w:ascii="Verdana" w:eastAsia="Times New Roman" w:hAnsi="Verdana" w:cs="Times New Roman"/>
          <w:color w:val="000000"/>
          <w:sz w:val="17"/>
          <w:szCs w:val="17"/>
          <w:lang w:eastAsia="nb-NO"/>
        </w:rPr>
      </w:pPr>
      <w:r w:rsidRPr="00A27C6E">
        <w:rPr>
          <w:rFonts w:ascii="Verdana" w:eastAsia="Times New Roman" w:hAnsi="Verdana" w:cs="Times New Roman"/>
          <w:color w:val="000000"/>
          <w:sz w:val="17"/>
          <w:szCs w:val="17"/>
          <w:lang w:eastAsia="nb-NO"/>
        </w:rPr>
        <w:t>Jentene var underrepresentert som utøvere av muntlig trakassering, men de jentene som deltok i slik trakassering ble hardere fordømt av medelevene. Forskeren forklarer dette med at disse jentene bryter med snill-pike rollen. Jentene ble gjerne stemplet som fjortisjenter: De tar opp for mye plass, er teite, horete, bruker for mye sminke og er for seksuelt utagerende. Der muntlig trakassering bygger opp under en riktig maskulinitet blant en gruppe gutter, blir slik atferd i større grad tolket som et uttrykk for en uønsket femininitet blant jenter. Bruk av muntlig trakassering var dermed en mye mer risikofylt strategi for jenter enn for gutter, og kunne i mindre grad brukes som strategi for å oppnå høyere status. </w:t>
      </w:r>
    </w:p>
    <w:p w:rsidR="00A27C6E" w:rsidRPr="00A27C6E" w:rsidRDefault="00A27C6E" w:rsidP="00A27C6E">
      <w:pPr>
        <w:spacing w:before="120" w:after="0" w:line="480" w:lineRule="atLeast"/>
        <w:outlineLvl w:val="2"/>
        <w:rPr>
          <w:rFonts w:ascii="Verdana" w:eastAsia="Times New Roman" w:hAnsi="Verdana" w:cs="Times New Roman"/>
          <w:b/>
          <w:bCs/>
          <w:color w:val="000000"/>
          <w:sz w:val="18"/>
          <w:szCs w:val="18"/>
          <w:lang w:eastAsia="nb-NO"/>
        </w:rPr>
      </w:pPr>
      <w:r w:rsidRPr="00A27C6E">
        <w:rPr>
          <w:rFonts w:ascii="Verdana" w:eastAsia="Times New Roman" w:hAnsi="Verdana" w:cs="Times New Roman"/>
          <w:b/>
          <w:bCs/>
          <w:color w:val="000000"/>
          <w:sz w:val="18"/>
          <w:szCs w:val="18"/>
          <w:lang w:eastAsia="nb-NO"/>
        </w:rPr>
        <w:t>Spøk eller alvor?</w:t>
      </w:r>
    </w:p>
    <w:p w:rsidR="00A27C6E" w:rsidRPr="00A27C6E" w:rsidRDefault="00A27C6E" w:rsidP="00A27C6E">
      <w:pPr>
        <w:spacing w:after="240" w:line="312" w:lineRule="atLeast"/>
        <w:rPr>
          <w:rFonts w:ascii="Verdana" w:eastAsia="Times New Roman" w:hAnsi="Verdana" w:cs="Times New Roman"/>
          <w:color w:val="000000"/>
          <w:sz w:val="17"/>
          <w:szCs w:val="17"/>
          <w:lang w:eastAsia="nb-NO"/>
        </w:rPr>
      </w:pPr>
      <w:r w:rsidRPr="00A27C6E">
        <w:rPr>
          <w:rFonts w:ascii="Verdana" w:eastAsia="Times New Roman" w:hAnsi="Verdana" w:cs="Times New Roman"/>
          <w:color w:val="000000"/>
          <w:sz w:val="17"/>
          <w:szCs w:val="17"/>
          <w:lang w:eastAsia="nb-NO"/>
        </w:rPr>
        <w:t xml:space="preserve">Hvordan den muntlige mobbingen blir opplevd blant elevene er et komplisert spørsmål. I intervjuene var det et gjennomgangstema at trakassering er en vanlig del av samhandlingen blant ungdom, at det er lov å tulle med og fornærme venner eller at noen skjellsord har mistet sin kraft og opprinnelige mening. Elevene ga uttrykk for at man må lære seg ”å ta” fornærmelser uten å bry seg, </w:t>
      </w:r>
      <w:proofErr w:type="gramStart"/>
      <w:r w:rsidRPr="00A27C6E">
        <w:rPr>
          <w:rFonts w:ascii="Verdana" w:eastAsia="Times New Roman" w:hAnsi="Verdana" w:cs="Times New Roman"/>
          <w:color w:val="000000"/>
          <w:sz w:val="17"/>
          <w:szCs w:val="17"/>
          <w:lang w:eastAsia="nb-NO"/>
        </w:rPr>
        <w:t>å</w:t>
      </w:r>
      <w:proofErr w:type="gramEnd"/>
      <w:r w:rsidRPr="00A27C6E">
        <w:rPr>
          <w:rFonts w:ascii="Verdana" w:eastAsia="Times New Roman" w:hAnsi="Verdana" w:cs="Times New Roman"/>
          <w:color w:val="000000"/>
          <w:sz w:val="17"/>
          <w:szCs w:val="17"/>
          <w:lang w:eastAsia="nb-NO"/>
        </w:rPr>
        <w:t xml:space="preserve"> ikke tåle noen ting har lav prestisje. Særlig ble de populære og tøffe guttenes sjikane akseptert som en normal del av hverdagen. ”Spøkefull” trakassering ble som oftest ikke motsagt eller utfordret i klasserommet, verken av lærere eller elever. Utøverne av trakasseringen påpekte også at de ikke hadde ondsinnede hensikter, og at de bare sier det som faller dem inn, uten å tenke over det.   </w:t>
      </w:r>
    </w:p>
    <w:p w:rsidR="00A27C6E" w:rsidRPr="00A27C6E" w:rsidRDefault="00A27C6E" w:rsidP="00A27C6E">
      <w:pPr>
        <w:spacing w:after="240" w:line="312" w:lineRule="atLeast"/>
        <w:rPr>
          <w:rFonts w:ascii="Verdana" w:eastAsia="Times New Roman" w:hAnsi="Verdana" w:cs="Times New Roman"/>
          <w:color w:val="000000"/>
          <w:sz w:val="17"/>
          <w:szCs w:val="17"/>
          <w:lang w:eastAsia="nb-NO"/>
        </w:rPr>
      </w:pPr>
      <w:r w:rsidRPr="00A27C6E">
        <w:rPr>
          <w:rFonts w:ascii="Verdana" w:eastAsia="Times New Roman" w:hAnsi="Verdana" w:cs="Times New Roman"/>
          <w:color w:val="000000"/>
          <w:sz w:val="17"/>
          <w:szCs w:val="17"/>
          <w:lang w:eastAsia="nb-NO"/>
        </w:rPr>
        <w:t>Samtidig viser rapporten at elevene ofte motsa seg selv når det gjaldt hvor alvorlig eller spøkefull trakasseringen er, særlig når det ble snakk om mer konkrete uttrykk for trakassering. Selv om flere mente ”hore” kunne være et uproblematisk uttrykk, oppga elevene også at dette var det vanligste skjellsordet guttene brukte for å være ekle mot jenter, og da mot jenter de misliker eller er sinte på. Forskerne konkluderer med at uttrykk som «hore» og «</w:t>
      </w:r>
      <w:proofErr w:type="gramStart"/>
      <w:r w:rsidRPr="00A27C6E">
        <w:rPr>
          <w:rFonts w:ascii="Verdana" w:eastAsia="Times New Roman" w:hAnsi="Verdana" w:cs="Times New Roman"/>
          <w:color w:val="000000"/>
          <w:sz w:val="17"/>
          <w:szCs w:val="17"/>
          <w:lang w:eastAsia="nb-NO"/>
        </w:rPr>
        <w:t>homo»  brukes</w:t>
      </w:r>
      <w:proofErr w:type="gramEnd"/>
      <w:r w:rsidRPr="00A27C6E">
        <w:rPr>
          <w:rFonts w:ascii="Verdana" w:eastAsia="Times New Roman" w:hAnsi="Verdana" w:cs="Times New Roman"/>
          <w:color w:val="000000"/>
          <w:sz w:val="17"/>
          <w:szCs w:val="17"/>
          <w:lang w:eastAsia="nb-NO"/>
        </w:rPr>
        <w:t xml:space="preserve"> for å disiplinere atferd og handlinger som bryter med kjønnsrollemønster både mot gutter og jenter.  </w:t>
      </w:r>
    </w:p>
    <w:p w:rsidR="00A27C6E" w:rsidRPr="00A27C6E" w:rsidRDefault="00A27C6E" w:rsidP="00A27C6E">
      <w:pPr>
        <w:spacing w:before="120" w:after="0" w:line="480" w:lineRule="atLeast"/>
        <w:outlineLvl w:val="2"/>
        <w:rPr>
          <w:rFonts w:ascii="Verdana" w:eastAsia="Times New Roman" w:hAnsi="Verdana" w:cs="Times New Roman"/>
          <w:b/>
          <w:bCs/>
          <w:color w:val="000000"/>
          <w:sz w:val="18"/>
          <w:szCs w:val="18"/>
          <w:lang w:eastAsia="nb-NO"/>
        </w:rPr>
      </w:pPr>
      <w:r w:rsidRPr="00A27C6E">
        <w:rPr>
          <w:rFonts w:ascii="Verdana" w:eastAsia="Times New Roman" w:hAnsi="Verdana" w:cs="Times New Roman"/>
          <w:b/>
          <w:bCs/>
          <w:color w:val="000000"/>
          <w:sz w:val="18"/>
          <w:szCs w:val="18"/>
          <w:lang w:eastAsia="nb-NO"/>
        </w:rPr>
        <w:t>Utrivelig</w:t>
      </w:r>
    </w:p>
    <w:p w:rsidR="00A27C6E" w:rsidRPr="00A27C6E" w:rsidRDefault="00A27C6E" w:rsidP="00A27C6E">
      <w:pPr>
        <w:spacing w:after="240" w:line="312" w:lineRule="atLeast"/>
        <w:rPr>
          <w:rFonts w:ascii="Verdana" w:eastAsia="Times New Roman" w:hAnsi="Verdana" w:cs="Times New Roman"/>
          <w:color w:val="000000"/>
          <w:sz w:val="17"/>
          <w:szCs w:val="17"/>
          <w:lang w:eastAsia="nb-NO"/>
        </w:rPr>
      </w:pPr>
      <w:r w:rsidRPr="00A27C6E">
        <w:rPr>
          <w:rFonts w:ascii="Verdana" w:eastAsia="Times New Roman" w:hAnsi="Verdana" w:cs="Times New Roman"/>
          <w:color w:val="000000"/>
          <w:sz w:val="17"/>
          <w:szCs w:val="17"/>
          <w:lang w:eastAsia="nb-NO"/>
        </w:rPr>
        <w:t>Alle former for muntlig trakassering var negativt forbundet med trivsel og tilfredshet ved skolen. De negative effektene var like store for jenter som for gutter, og trakasseringen trengte ikke være hyppig eller gjentakende for at den skulle gi seg utslag i mistrivsel. </w:t>
      </w:r>
    </w:p>
    <w:p w:rsidR="00A27C6E" w:rsidRPr="00A27C6E" w:rsidRDefault="00A27C6E" w:rsidP="00A27C6E">
      <w:pPr>
        <w:spacing w:after="240" w:line="312" w:lineRule="atLeast"/>
        <w:rPr>
          <w:rFonts w:ascii="Verdana" w:eastAsia="Times New Roman" w:hAnsi="Verdana" w:cs="Times New Roman"/>
          <w:color w:val="000000"/>
          <w:sz w:val="17"/>
          <w:szCs w:val="17"/>
          <w:lang w:eastAsia="nb-NO"/>
        </w:rPr>
      </w:pPr>
      <w:r w:rsidRPr="00A27C6E">
        <w:rPr>
          <w:rFonts w:ascii="Verdana" w:eastAsia="Times New Roman" w:hAnsi="Verdana" w:cs="Times New Roman"/>
          <w:color w:val="000000"/>
          <w:sz w:val="17"/>
          <w:szCs w:val="17"/>
          <w:lang w:eastAsia="nb-NO"/>
        </w:rPr>
        <w:t xml:space="preserve">Under observasjonene var det kun unntaksvis at lærerne grep inn i den muntlige mobbingen, som regel med et ”sånn prater vi ikke her”. Selv om elevene var klar over at trakasseringen ikke var akseptert blant voksne, var ikke de voksne i stand til å bryte opp i maktforholdene som trakasseringen bygger på, og de hadde lite å tilby i form av alternative måter å forstå og hanskes med den </w:t>
      </w:r>
      <w:proofErr w:type="gramStart"/>
      <w:r w:rsidRPr="00A27C6E">
        <w:rPr>
          <w:rFonts w:ascii="Verdana" w:eastAsia="Times New Roman" w:hAnsi="Verdana" w:cs="Times New Roman"/>
          <w:color w:val="000000"/>
          <w:sz w:val="17"/>
          <w:szCs w:val="17"/>
          <w:lang w:eastAsia="nb-NO"/>
        </w:rPr>
        <w:t>muntlig</w:t>
      </w:r>
      <w:proofErr w:type="gramEnd"/>
      <w:r w:rsidRPr="00A27C6E">
        <w:rPr>
          <w:rFonts w:ascii="Verdana" w:eastAsia="Times New Roman" w:hAnsi="Verdana" w:cs="Times New Roman"/>
          <w:color w:val="000000"/>
          <w:sz w:val="17"/>
          <w:szCs w:val="17"/>
          <w:lang w:eastAsia="nb-NO"/>
        </w:rPr>
        <w:t xml:space="preserve"> trakassering. </w:t>
      </w:r>
    </w:p>
    <w:p w:rsidR="00A27C6E" w:rsidRPr="00A27C6E" w:rsidRDefault="00A27C6E" w:rsidP="00A27C6E">
      <w:pPr>
        <w:spacing w:after="240" w:line="312" w:lineRule="atLeast"/>
        <w:rPr>
          <w:rFonts w:ascii="Verdana" w:eastAsia="Times New Roman" w:hAnsi="Verdana" w:cs="Times New Roman"/>
          <w:color w:val="000000"/>
          <w:sz w:val="17"/>
          <w:szCs w:val="17"/>
          <w:lang w:eastAsia="nb-NO"/>
        </w:rPr>
      </w:pPr>
      <w:r w:rsidRPr="00A27C6E">
        <w:rPr>
          <w:rFonts w:ascii="Verdana" w:eastAsia="Times New Roman" w:hAnsi="Verdana" w:cs="Times New Roman"/>
          <w:color w:val="000000"/>
          <w:sz w:val="17"/>
          <w:szCs w:val="17"/>
          <w:lang w:eastAsia="nb-NO"/>
        </w:rPr>
        <w:lastRenderedPageBreak/>
        <w:t>I konklusjonen påpeker forskeren at skoler og lærere må være bevisst på de ulike funksjonene muntlig trakassering og andre former for mobbing kan ha, når de skal sette i verk tiltak for å forhindre slik atferd. Ifølge rapporten er det lite sannsynlig at regler og forbud mot enkelte ord og uttrykk vil ha en langsiktig effekt i seg selv. Både lærere og elever må bevisstgjøres om hvordan muntlig trakassering bidrar til å etablere maktforhold, kjønnsroller og seksuell identitet.  </w:t>
      </w:r>
    </w:p>
    <w:p w:rsidR="00A27C6E" w:rsidRPr="00A27C6E" w:rsidRDefault="00A27C6E" w:rsidP="00A27C6E">
      <w:pPr>
        <w:spacing w:after="240" w:line="312" w:lineRule="atLeast"/>
        <w:rPr>
          <w:rFonts w:ascii="Verdana" w:eastAsia="Times New Roman" w:hAnsi="Verdana" w:cs="Times New Roman"/>
          <w:color w:val="000000"/>
          <w:sz w:val="17"/>
          <w:szCs w:val="17"/>
          <w:lang w:eastAsia="nb-NO"/>
        </w:rPr>
      </w:pPr>
      <w:r w:rsidRPr="00A27C6E">
        <w:rPr>
          <w:rFonts w:ascii="Verdana" w:eastAsia="Times New Roman" w:hAnsi="Verdana" w:cs="Times New Roman"/>
          <w:color w:val="000000"/>
          <w:sz w:val="17"/>
          <w:szCs w:val="17"/>
          <w:lang w:eastAsia="nb-NO"/>
        </w:rPr>
        <w:t xml:space="preserve">Referanse: Eliasson, Miriam A. (2007): Verbal </w:t>
      </w:r>
      <w:proofErr w:type="spellStart"/>
      <w:r w:rsidRPr="00A27C6E">
        <w:rPr>
          <w:rFonts w:ascii="Verdana" w:eastAsia="Times New Roman" w:hAnsi="Verdana" w:cs="Times New Roman"/>
          <w:color w:val="000000"/>
          <w:sz w:val="17"/>
          <w:szCs w:val="17"/>
          <w:lang w:eastAsia="nb-NO"/>
        </w:rPr>
        <w:t>abuse</w:t>
      </w:r>
      <w:proofErr w:type="spellEnd"/>
      <w:r w:rsidRPr="00A27C6E">
        <w:rPr>
          <w:rFonts w:ascii="Verdana" w:eastAsia="Times New Roman" w:hAnsi="Verdana" w:cs="Times New Roman"/>
          <w:color w:val="000000"/>
          <w:sz w:val="17"/>
          <w:szCs w:val="17"/>
          <w:lang w:eastAsia="nb-NO"/>
        </w:rPr>
        <w:t xml:space="preserve"> in </w:t>
      </w:r>
      <w:proofErr w:type="spellStart"/>
      <w:proofErr w:type="gramStart"/>
      <w:r w:rsidRPr="00A27C6E">
        <w:rPr>
          <w:rFonts w:ascii="Verdana" w:eastAsia="Times New Roman" w:hAnsi="Verdana" w:cs="Times New Roman"/>
          <w:color w:val="000000"/>
          <w:sz w:val="17"/>
          <w:szCs w:val="17"/>
          <w:lang w:eastAsia="nb-NO"/>
        </w:rPr>
        <w:t>school</w:t>
      </w:r>
      <w:proofErr w:type="spellEnd"/>
      <w:r w:rsidRPr="00A27C6E">
        <w:rPr>
          <w:rFonts w:ascii="Verdana" w:eastAsia="Times New Roman" w:hAnsi="Verdana" w:cs="Times New Roman"/>
          <w:color w:val="000000"/>
          <w:sz w:val="17"/>
          <w:szCs w:val="17"/>
          <w:lang w:eastAsia="nb-NO"/>
        </w:rPr>
        <w:t xml:space="preserve"> :</w:t>
      </w:r>
      <w:proofErr w:type="gramEnd"/>
      <w:r w:rsidRPr="00A27C6E">
        <w:rPr>
          <w:rFonts w:ascii="Verdana" w:eastAsia="Times New Roman" w:hAnsi="Verdana" w:cs="Times New Roman"/>
          <w:color w:val="000000"/>
          <w:sz w:val="17"/>
          <w:szCs w:val="17"/>
          <w:lang w:eastAsia="nb-NO"/>
        </w:rPr>
        <w:t xml:space="preserve"> </w:t>
      </w:r>
      <w:proofErr w:type="spellStart"/>
      <w:r w:rsidRPr="00A27C6E">
        <w:rPr>
          <w:rFonts w:ascii="Verdana" w:eastAsia="Times New Roman" w:hAnsi="Verdana" w:cs="Times New Roman"/>
          <w:color w:val="000000"/>
          <w:sz w:val="17"/>
          <w:szCs w:val="17"/>
          <w:lang w:eastAsia="nb-NO"/>
        </w:rPr>
        <w:t>constructing</w:t>
      </w:r>
      <w:proofErr w:type="spellEnd"/>
      <w:r w:rsidRPr="00A27C6E">
        <w:rPr>
          <w:rFonts w:ascii="Verdana" w:eastAsia="Times New Roman" w:hAnsi="Verdana" w:cs="Times New Roman"/>
          <w:color w:val="000000"/>
          <w:sz w:val="17"/>
          <w:szCs w:val="17"/>
          <w:lang w:eastAsia="nb-NO"/>
        </w:rPr>
        <w:t xml:space="preserve"> </w:t>
      </w:r>
      <w:proofErr w:type="spellStart"/>
      <w:r w:rsidRPr="00A27C6E">
        <w:rPr>
          <w:rFonts w:ascii="Verdana" w:eastAsia="Times New Roman" w:hAnsi="Verdana" w:cs="Times New Roman"/>
          <w:color w:val="000000"/>
          <w:sz w:val="17"/>
          <w:szCs w:val="17"/>
          <w:lang w:eastAsia="nb-NO"/>
        </w:rPr>
        <w:t>gender</w:t>
      </w:r>
      <w:proofErr w:type="spellEnd"/>
      <w:r w:rsidRPr="00A27C6E">
        <w:rPr>
          <w:rFonts w:ascii="Verdana" w:eastAsia="Times New Roman" w:hAnsi="Verdana" w:cs="Times New Roman"/>
          <w:color w:val="000000"/>
          <w:sz w:val="17"/>
          <w:szCs w:val="17"/>
          <w:lang w:eastAsia="nb-NO"/>
        </w:rPr>
        <w:t xml:space="preserve"> and age in </w:t>
      </w:r>
      <w:proofErr w:type="spellStart"/>
      <w:r w:rsidRPr="00A27C6E">
        <w:rPr>
          <w:rFonts w:ascii="Verdana" w:eastAsia="Times New Roman" w:hAnsi="Verdana" w:cs="Times New Roman"/>
          <w:color w:val="000000"/>
          <w:sz w:val="17"/>
          <w:szCs w:val="17"/>
          <w:lang w:eastAsia="nb-NO"/>
        </w:rPr>
        <w:t>social</w:t>
      </w:r>
      <w:proofErr w:type="spellEnd"/>
      <w:r w:rsidRPr="00A27C6E">
        <w:rPr>
          <w:rFonts w:ascii="Verdana" w:eastAsia="Times New Roman" w:hAnsi="Verdana" w:cs="Times New Roman"/>
          <w:color w:val="000000"/>
          <w:sz w:val="17"/>
          <w:szCs w:val="17"/>
          <w:lang w:eastAsia="nb-NO"/>
        </w:rPr>
        <w:t xml:space="preserve"> </w:t>
      </w:r>
      <w:proofErr w:type="spellStart"/>
      <w:r w:rsidRPr="00A27C6E">
        <w:rPr>
          <w:rFonts w:ascii="Verdana" w:eastAsia="Times New Roman" w:hAnsi="Verdana" w:cs="Times New Roman"/>
          <w:color w:val="000000"/>
          <w:sz w:val="17"/>
          <w:szCs w:val="17"/>
          <w:lang w:eastAsia="nb-NO"/>
        </w:rPr>
        <w:t>interaction</w:t>
      </w:r>
      <w:proofErr w:type="spellEnd"/>
      <w:r w:rsidRPr="00A27C6E">
        <w:rPr>
          <w:rFonts w:ascii="Verdana" w:eastAsia="Times New Roman" w:hAnsi="Verdana" w:cs="Times New Roman"/>
          <w:color w:val="000000"/>
          <w:sz w:val="17"/>
          <w:szCs w:val="17"/>
          <w:lang w:eastAsia="nb-NO"/>
        </w:rPr>
        <w:t xml:space="preserve">, Karolinska </w:t>
      </w:r>
      <w:proofErr w:type="spellStart"/>
      <w:r w:rsidRPr="00A27C6E">
        <w:rPr>
          <w:rFonts w:ascii="Verdana" w:eastAsia="Times New Roman" w:hAnsi="Verdana" w:cs="Times New Roman"/>
          <w:color w:val="000000"/>
          <w:sz w:val="17"/>
          <w:szCs w:val="17"/>
          <w:lang w:eastAsia="nb-NO"/>
        </w:rPr>
        <w:t>Institutet</w:t>
      </w:r>
      <w:proofErr w:type="spellEnd"/>
      <w:r w:rsidRPr="00A27C6E">
        <w:rPr>
          <w:rFonts w:ascii="Verdana" w:eastAsia="Times New Roman" w:hAnsi="Verdana" w:cs="Times New Roman"/>
          <w:color w:val="000000"/>
          <w:sz w:val="17"/>
          <w:szCs w:val="17"/>
          <w:lang w:eastAsia="nb-NO"/>
        </w:rPr>
        <w:t>. </w:t>
      </w:r>
    </w:p>
    <w:p w:rsidR="00C72E9E" w:rsidRDefault="00C72E9E">
      <w:bookmarkStart w:id="0" w:name="_GoBack"/>
      <w:bookmarkEnd w:id="0"/>
    </w:p>
    <w:sectPr w:rsidR="00C72E9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7C6E"/>
    <w:rsid w:val="00A27C6E"/>
    <w:rsid w:val="00C72E9E"/>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Overskrift1">
    <w:name w:val="heading 1"/>
    <w:basedOn w:val="Normal"/>
    <w:link w:val="Overskrift1Tegn"/>
    <w:uiPriority w:val="9"/>
    <w:qFormat/>
    <w:rsid w:val="00A27C6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nb-NO"/>
    </w:rPr>
  </w:style>
  <w:style w:type="paragraph" w:styleId="Overskrift3">
    <w:name w:val="heading 3"/>
    <w:basedOn w:val="Normal"/>
    <w:link w:val="Overskrift3Tegn"/>
    <w:uiPriority w:val="9"/>
    <w:qFormat/>
    <w:rsid w:val="00A27C6E"/>
    <w:pPr>
      <w:spacing w:before="100" w:beforeAutospacing="1" w:after="100" w:afterAutospacing="1" w:line="240" w:lineRule="auto"/>
      <w:outlineLvl w:val="2"/>
    </w:pPr>
    <w:rPr>
      <w:rFonts w:ascii="Times New Roman" w:eastAsia="Times New Roman" w:hAnsi="Times New Roman" w:cs="Times New Roman"/>
      <w:b/>
      <w:bCs/>
      <w:sz w:val="27"/>
      <w:szCs w:val="27"/>
      <w:lang w:eastAsia="nb-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A27C6E"/>
    <w:rPr>
      <w:rFonts w:ascii="Times New Roman" w:eastAsia="Times New Roman" w:hAnsi="Times New Roman" w:cs="Times New Roman"/>
      <w:b/>
      <w:bCs/>
      <w:kern w:val="36"/>
      <w:sz w:val="48"/>
      <w:szCs w:val="48"/>
      <w:lang w:eastAsia="nb-NO"/>
    </w:rPr>
  </w:style>
  <w:style w:type="character" w:customStyle="1" w:styleId="Overskrift3Tegn">
    <w:name w:val="Overskrift 3 Tegn"/>
    <w:basedOn w:val="Standardskriftforavsnitt"/>
    <w:link w:val="Overskrift3"/>
    <w:uiPriority w:val="9"/>
    <w:rsid w:val="00A27C6E"/>
    <w:rPr>
      <w:rFonts w:ascii="Times New Roman" w:eastAsia="Times New Roman" w:hAnsi="Times New Roman" w:cs="Times New Roman"/>
      <w:b/>
      <w:bCs/>
      <w:sz w:val="27"/>
      <w:szCs w:val="27"/>
      <w:lang w:eastAsia="nb-NO"/>
    </w:rPr>
  </w:style>
  <w:style w:type="paragraph" w:styleId="NormalWeb">
    <w:name w:val="Normal (Web)"/>
    <w:basedOn w:val="Normal"/>
    <w:uiPriority w:val="99"/>
    <w:unhideWhenUsed/>
    <w:rsid w:val="00A27C6E"/>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styleId="Sterk">
    <w:name w:val="Strong"/>
    <w:basedOn w:val="Standardskriftforavsnitt"/>
    <w:uiPriority w:val="22"/>
    <w:qFormat/>
    <w:rsid w:val="00A27C6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Overskrift1">
    <w:name w:val="heading 1"/>
    <w:basedOn w:val="Normal"/>
    <w:link w:val="Overskrift1Tegn"/>
    <w:uiPriority w:val="9"/>
    <w:qFormat/>
    <w:rsid w:val="00A27C6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nb-NO"/>
    </w:rPr>
  </w:style>
  <w:style w:type="paragraph" w:styleId="Overskrift3">
    <w:name w:val="heading 3"/>
    <w:basedOn w:val="Normal"/>
    <w:link w:val="Overskrift3Tegn"/>
    <w:uiPriority w:val="9"/>
    <w:qFormat/>
    <w:rsid w:val="00A27C6E"/>
    <w:pPr>
      <w:spacing w:before="100" w:beforeAutospacing="1" w:after="100" w:afterAutospacing="1" w:line="240" w:lineRule="auto"/>
      <w:outlineLvl w:val="2"/>
    </w:pPr>
    <w:rPr>
      <w:rFonts w:ascii="Times New Roman" w:eastAsia="Times New Roman" w:hAnsi="Times New Roman" w:cs="Times New Roman"/>
      <w:b/>
      <w:bCs/>
      <w:sz w:val="27"/>
      <w:szCs w:val="27"/>
      <w:lang w:eastAsia="nb-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A27C6E"/>
    <w:rPr>
      <w:rFonts w:ascii="Times New Roman" w:eastAsia="Times New Roman" w:hAnsi="Times New Roman" w:cs="Times New Roman"/>
      <w:b/>
      <w:bCs/>
      <w:kern w:val="36"/>
      <w:sz w:val="48"/>
      <w:szCs w:val="48"/>
      <w:lang w:eastAsia="nb-NO"/>
    </w:rPr>
  </w:style>
  <w:style w:type="character" w:customStyle="1" w:styleId="Overskrift3Tegn">
    <w:name w:val="Overskrift 3 Tegn"/>
    <w:basedOn w:val="Standardskriftforavsnitt"/>
    <w:link w:val="Overskrift3"/>
    <w:uiPriority w:val="9"/>
    <w:rsid w:val="00A27C6E"/>
    <w:rPr>
      <w:rFonts w:ascii="Times New Roman" w:eastAsia="Times New Roman" w:hAnsi="Times New Roman" w:cs="Times New Roman"/>
      <w:b/>
      <w:bCs/>
      <w:sz w:val="27"/>
      <w:szCs w:val="27"/>
      <w:lang w:eastAsia="nb-NO"/>
    </w:rPr>
  </w:style>
  <w:style w:type="paragraph" w:styleId="NormalWeb">
    <w:name w:val="Normal (Web)"/>
    <w:basedOn w:val="Normal"/>
    <w:uiPriority w:val="99"/>
    <w:unhideWhenUsed/>
    <w:rsid w:val="00A27C6E"/>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styleId="Sterk">
    <w:name w:val="Strong"/>
    <w:basedOn w:val="Standardskriftforavsnitt"/>
    <w:uiPriority w:val="22"/>
    <w:qFormat/>
    <w:rsid w:val="00A27C6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1365971">
      <w:bodyDiv w:val="1"/>
      <w:marLeft w:val="0"/>
      <w:marRight w:val="0"/>
      <w:marTop w:val="0"/>
      <w:marBottom w:val="0"/>
      <w:divBdr>
        <w:top w:val="none" w:sz="0" w:space="0" w:color="auto"/>
        <w:left w:val="none" w:sz="0" w:space="0" w:color="auto"/>
        <w:bottom w:val="none" w:sz="0" w:space="0" w:color="auto"/>
        <w:right w:val="none" w:sz="0" w:space="0" w:color="auto"/>
      </w:divBdr>
      <w:divsChild>
        <w:div w:id="1416366099">
          <w:marLeft w:val="0"/>
          <w:marRight w:val="0"/>
          <w:marTop w:val="0"/>
          <w:marBottom w:val="0"/>
          <w:divBdr>
            <w:top w:val="none" w:sz="0" w:space="0" w:color="auto"/>
            <w:left w:val="none" w:sz="0" w:space="0" w:color="auto"/>
            <w:bottom w:val="single" w:sz="6" w:space="12" w:color="E1E5B8"/>
            <w:right w:val="none" w:sz="0" w:space="0" w:color="auto"/>
          </w:divBdr>
          <w:divsChild>
            <w:div w:id="246698098">
              <w:marLeft w:val="0"/>
              <w:marRight w:val="0"/>
              <w:marTop w:val="0"/>
              <w:marBottom w:val="0"/>
              <w:divBdr>
                <w:top w:val="none" w:sz="0" w:space="0" w:color="auto"/>
                <w:left w:val="none" w:sz="0" w:space="0" w:color="auto"/>
                <w:bottom w:val="none" w:sz="0" w:space="0" w:color="auto"/>
                <w:right w:val="none" w:sz="0" w:space="0" w:color="auto"/>
              </w:divBdr>
            </w:div>
          </w:divsChild>
        </w:div>
        <w:div w:id="470052108">
          <w:marLeft w:val="0"/>
          <w:marRight w:val="0"/>
          <w:marTop w:val="0"/>
          <w:marBottom w:val="0"/>
          <w:divBdr>
            <w:top w:val="none" w:sz="0" w:space="0" w:color="auto"/>
            <w:left w:val="none" w:sz="0" w:space="0" w:color="auto"/>
            <w:bottom w:val="none" w:sz="0" w:space="0" w:color="auto"/>
            <w:right w:val="none" w:sz="0" w:space="0" w:color="auto"/>
          </w:divBdr>
          <w:divsChild>
            <w:div w:id="461267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994</Words>
  <Characters>5271</Characters>
  <Application>Microsoft Office Word</Application>
  <DocSecurity>0</DocSecurity>
  <Lines>43</Lines>
  <Paragraphs>12</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6253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Lars Andreas Haaø Fossestøl</dc:creator>
  <cp:lastModifiedBy>Lars Andreas Haaø Fossestøl</cp:lastModifiedBy>
  <cp:revision>1</cp:revision>
  <dcterms:created xsi:type="dcterms:W3CDTF">2011-05-23T12:35:00Z</dcterms:created>
  <dcterms:modified xsi:type="dcterms:W3CDTF">2011-05-23T12:35:00Z</dcterms:modified>
</cp:coreProperties>
</file>